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36" w:rsidRPr="00114510" w:rsidRDefault="00A53E36">
      <w:pPr>
        <w:pStyle w:val="3GPPHeader"/>
        <w:spacing w:after="0"/>
        <w:rPr>
          <w:sz w:val="22"/>
          <w:lang w:val="de-DE"/>
        </w:rPr>
      </w:pPr>
      <w:r w:rsidRPr="00114510">
        <w:rPr>
          <w:sz w:val="22"/>
          <w:lang w:val="de-DE"/>
        </w:rPr>
        <w:t xml:space="preserve">3GPP </w:t>
      </w:r>
      <w:smartTag w:uri="urn:schemas-microsoft-com:office:smarttags" w:element="stockticker">
        <w:r w:rsidRPr="00114510">
          <w:rPr>
            <w:sz w:val="22"/>
            <w:lang w:val="de-DE"/>
          </w:rPr>
          <w:t>TSG</w:t>
        </w:r>
      </w:smartTag>
      <w:r w:rsidRPr="00114510">
        <w:rPr>
          <w:sz w:val="22"/>
          <w:lang w:val="de-DE"/>
        </w:rPr>
        <w:t>-RAN WG2#</w:t>
      </w:r>
      <w:r w:rsidR="00607E6D">
        <w:rPr>
          <w:sz w:val="22"/>
          <w:lang w:val="de-DE"/>
        </w:rPr>
        <w:t>8</w:t>
      </w:r>
      <w:r w:rsidR="009E6F07">
        <w:rPr>
          <w:sz w:val="22"/>
          <w:lang w:val="de-DE"/>
        </w:rPr>
        <w:t>2</w:t>
      </w:r>
      <w:r w:rsidRPr="00114510">
        <w:rPr>
          <w:sz w:val="22"/>
          <w:lang w:val="de-DE"/>
        </w:rPr>
        <w:tab/>
        <w:t>R2-</w:t>
      </w:r>
      <w:r w:rsidR="008167C3">
        <w:rPr>
          <w:sz w:val="22"/>
          <w:lang w:val="de-DE"/>
        </w:rPr>
        <w:t>132025</w:t>
      </w:r>
    </w:p>
    <w:p w:rsidR="00A53E36" w:rsidRPr="00C21672" w:rsidRDefault="009E6F07">
      <w:pPr>
        <w:pStyle w:val="3GPPHeader"/>
        <w:spacing w:after="0"/>
        <w:rPr>
          <w:sz w:val="22"/>
          <w:lang w:val="en-US"/>
        </w:rPr>
      </w:pPr>
      <w:proofErr w:type="gramStart"/>
      <w:r>
        <w:rPr>
          <w:lang w:val="en-US"/>
        </w:rPr>
        <w:t>20—24</w:t>
      </w:r>
      <w:r>
        <w:rPr>
          <w:sz w:val="22"/>
          <w:lang w:val="en-US"/>
        </w:rPr>
        <w:t xml:space="preserve"> May, 2013, Fukuoka, Japan.</w:t>
      </w:r>
      <w:proofErr w:type="gramEnd"/>
      <w:r w:rsidR="00ED5611">
        <w:rPr>
          <w:sz w:val="22"/>
          <w:lang w:val="en-US"/>
        </w:rPr>
        <w:tab/>
      </w:r>
      <w:r w:rsidR="00ED5611">
        <w:rPr>
          <w:sz w:val="22"/>
          <w:lang w:val="en-US"/>
        </w:rPr>
        <w:tab/>
      </w:r>
      <w:r w:rsidR="00ED5611">
        <w:rPr>
          <w:sz w:val="22"/>
          <w:lang w:val="en-US"/>
        </w:rPr>
        <w:tab/>
      </w:r>
      <w:r w:rsidR="00A53E36" w:rsidRPr="00C21672">
        <w:rPr>
          <w:sz w:val="22"/>
          <w:lang w:val="en-US"/>
        </w:rPr>
        <w:tab/>
      </w:r>
    </w:p>
    <w:p w:rsidR="00C21672" w:rsidRDefault="00C21672">
      <w:pPr>
        <w:pStyle w:val="3GPPHeader"/>
        <w:rPr>
          <w:sz w:val="22"/>
          <w:lang w:val="en-US"/>
        </w:rPr>
      </w:pPr>
    </w:p>
    <w:p w:rsidR="00A53E36" w:rsidRPr="00C21672" w:rsidRDefault="00A53E36">
      <w:pPr>
        <w:pStyle w:val="3GPPHeader"/>
        <w:rPr>
          <w:rFonts w:eastAsia="MS Mincho"/>
          <w:b w:val="0"/>
          <w:sz w:val="22"/>
          <w:lang w:val="en-US" w:eastAsia="ja-JP"/>
        </w:rPr>
      </w:pPr>
      <w:r w:rsidRPr="00C21672">
        <w:rPr>
          <w:sz w:val="22"/>
          <w:lang w:val="en-US"/>
        </w:rPr>
        <w:t>Agenda Item:</w:t>
      </w:r>
      <w:r w:rsidRPr="00C21672">
        <w:rPr>
          <w:sz w:val="22"/>
          <w:lang w:val="en-US"/>
        </w:rPr>
        <w:tab/>
      </w:r>
      <w:r w:rsidR="00FF57AB">
        <w:rPr>
          <w:sz w:val="22"/>
          <w:lang w:val="en-US"/>
        </w:rPr>
        <w:t>7.2.2.2</w:t>
      </w:r>
    </w:p>
    <w:p w:rsidR="00A53E36" w:rsidRPr="005114C3" w:rsidRDefault="00A53E36">
      <w:pPr>
        <w:pStyle w:val="3GPPHeader"/>
        <w:rPr>
          <w:b w:val="0"/>
          <w:sz w:val="22"/>
          <w:lang w:val="en-US"/>
        </w:rPr>
      </w:pPr>
      <w:r w:rsidRPr="005114C3">
        <w:rPr>
          <w:sz w:val="22"/>
          <w:lang w:val="en-US"/>
        </w:rPr>
        <w:t xml:space="preserve">Source: </w:t>
      </w:r>
      <w:r w:rsidRPr="005114C3">
        <w:rPr>
          <w:sz w:val="22"/>
          <w:lang w:val="en-US"/>
        </w:rPr>
        <w:tab/>
      </w:r>
      <w:r w:rsidR="005114C3" w:rsidRPr="005114C3">
        <w:rPr>
          <w:b w:val="0"/>
          <w:sz w:val="22"/>
          <w:lang w:val="en-US"/>
        </w:rPr>
        <w:t>Motorola</w:t>
      </w:r>
      <w:r w:rsidR="006638DA">
        <w:rPr>
          <w:b w:val="0"/>
          <w:sz w:val="22"/>
          <w:lang w:val="en-US"/>
        </w:rPr>
        <w:t xml:space="preserve"> Mobility</w:t>
      </w:r>
    </w:p>
    <w:p w:rsidR="00A53E36" w:rsidRPr="00136BE7" w:rsidRDefault="00A53E36">
      <w:pPr>
        <w:pStyle w:val="3GPPHeader"/>
        <w:rPr>
          <w:sz w:val="22"/>
        </w:rPr>
      </w:pPr>
      <w:r>
        <w:rPr>
          <w:sz w:val="22"/>
        </w:rPr>
        <w:t xml:space="preserve">Title:  </w:t>
      </w:r>
      <w:r>
        <w:rPr>
          <w:sz w:val="22"/>
        </w:rPr>
        <w:tab/>
      </w:r>
      <w:r w:rsidR="00AE38CE">
        <w:rPr>
          <w:sz w:val="22"/>
        </w:rPr>
        <w:t>A Discussion of Control Plane Issues for Dual Connectivity</w:t>
      </w:r>
    </w:p>
    <w:p w:rsidR="00A53E36" w:rsidRPr="00C95584" w:rsidRDefault="00A53E36">
      <w:pPr>
        <w:pStyle w:val="3GPPHeader"/>
        <w:rPr>
          <w:b w:val="0"/>
          <w:sz w:val="22"/>
        </w:rPr>
      </w:pPr>
      <w:r w:rsidRPr="00C95584">
        <w:rPr>
          <w:sz w:val="22"/>
        </w:rPr>
        <w:t>Document for</w:t>
      </w:r>
      <w:r w:rsidRPr="00C95584">
        <w:rPr>
          <w:b w:val="0"/>
          <w:sz w:val="22"/>
        </w:rPr>
        <w:t>:</w:t>
      </w:r>
      <w:r w:rsidRPr="00C95584">
        <w:rPr>
          <w:b w:val="0"/>
          <w:sz w:val="22"/>
        </w:rPr>
        <w:tab/>
        <w:t>Discussion</w:t>
      </w:r>
      <w:r>
        <w:rPr>
          <w:b w:val="0"/>
          <w:sz w:val="22"/>
        </w:rPr>
        <w:t xml:space="preserve"> </w:t>
      </w:r>
      <w:r w:rsidR="003E38D5">
        <w:rPr>
          <w:b w:val="0"/>
          <w:sz w:val="22"/>
        </w:rPr>
        <w:t>and Decision</w:t>
      </w:r>
    </w:p>
    <w:p w:rsidR="00A53E36" w:rsidRDefault="00A53E36">
      <w:pPr>
        <w:pStyle w:val="Heading1"/>
      </w:pPr>
      <w:bookmarkStart w:id="0" w:name="_Ref165266342"/>
      <w:r w:rsidRPr="00C95584">
        <w:t>Introduction</w:t>
      </w:r>
      <w:bookmarkEnd w:id="0"/>
    </w:p>
    <w:p w:rsidR="004551BD" w:rsidRDefault="009E6F07" w:rsidP="002A5AF1">
      <w:r>
        <w:t>Dual Connectivity is being studied in RAN2 as a potential technique to achieve the following goals:</w:t>
      </w:r>
    </w:p>
    <w:p w:rsidR="009E6F07" w:rsidRDefault="009E6F07" w:rsidP="009E6F07">
      <w:pPr>
        <w:numPr>
          <w:ilvl w:val="0"/>
          <w:numId w:val="34"/>
        </w:numPr>
      </w:pPr>
      <w:r>
        <w:t>Improving Mobility Robustness in the presence of small cells by minimizing handover failures and unnecessary handovers</w:t>
      </w:r>
    </w:p>
    <w:p w:rsidR="009E6F07" w:rsidRDefault="009E6F07" w:rsidP="009E6F07">
      <w:pPr>
        <w:numPr>
          <w:ilvl w:val="0"/>
          <w:numId w:val="34"/>
        </w:numPr>
      </w:pPr>
      <w:r>
        <w:t>Improving per-user throughput by using radio resources from more than one cell</w:t>
      </w:r>
    </w:p>
    <w:p w:rsidR="009E6F07" w:rsidRDefault="009E6F07" w:rsidP="009E6F07">
      <w:pPr>
        <w:numPr>
          <w:ilvl w:val="0"/>
          <w:numId w:val="34"/>
        </w:numPr>
      </w:pPr>
      <w:r>
        <w:t>Exploiting the UL/DL power imbalance in the presence of small cells by transmitting UL data preferably though small cells more efficiently</w:t>
      </w:r>
    </w:p>
    <w:p w:rsidR="009E6F07" w:rsidRDefault="009E6F07" w:rsidP="009E6F07">
      <w:pPr>
        <w:numPr>
          <w:ilvl w:val="0"/>
          <w:numId w:val="34"/>
        </w:numPr>
      </w:pPr>
      <w:r>
        <w:t>Minimizing signalling load to core network due to frequent handovers</w:t>
      </w:r>
    </w:p>
    <w:p w:rsidR="009E6F07" w:rsidRDefault="009E6F07" w:rsidP="009E6F07">
      <w:r>
        <w:t>An email discussion has been held focusing on the options for control plane architecture and placement of control plane functionality. While it is necessary to fully study these options, it is not clear that RAN2 will be able to fully develop the details corresponding to these options without involvement from other groups such as RAN3. In this contribution we consider issues related to the control plane that can be discussed in RAN2.</w:t>
      </w:r>
    </w:p>
    <w:p w:rsidR="00A53E36" w:rsidRDefault="00A53E36">
      <w:pPr>
        <w:pStyle w:val="Heading1"/>
      </w:pPr>
      <w:r>
        <w:t>Discussion</w:t>
      </w:r>
    </w:p>
    <w:p w:rsidR="00525F83" w:rsidRDefault="009E6F07" w:rsidP="005843B7">
      <w:r>
        <w:t xml:space="preserve">The following four control plane alternatives have been considered in the email discussion </w:t>
      </w:r>
      <w:r w:rsidR="00962B21">
        <w:fldChar w:fldCharType="begin"/>
      </w:r>
      <w:r>
        <w:instrText xml:space="preserve"> REF _Ref355774937 \r \h </w:instrText>
      </w:r>
      <w:r w:rsidR="00962B21">
        <w:fldChar w:fldCharType="separate"/>
      </w:r>
      <w:r>
        <w:t>[1]</w:t>
      </w:r>
      <w:r w:rsidR="00962B21">
        <w:fldChar w:fldCharType="end"/>
      </w:r>
      <w:r>
        <w:t xml:space="preserve"> (the figures and the description are copied from </w:t>
      </w:r>
      <w:r w:rsidR="00962B21">
        <w:fldChar w:fldCharType="begin"/>
      </w:r>
      <w:r>
        <w:instrText xml:space="preserve"> REF _Ref355774937 \r \h </w:instrText>
      </w:r>
      <w:r w:rsidR="00962B21">
        <w:fldChar w:fldCharType="separate"/>
      </w:r>
      <w:r>
        <w:t>[1]</w:t>
      </w:r>
      <w:r w:rsidR="00962B21">
        <w:fldChar w:fldCharType="end"/>
      </w:r>
      <w:r>
        <w:t>):</w:t>
      </w:r>
    </w:p>
    <w:bookmarkStart w:id="1" w:name="OLE_LINK1"/>
    <w:bookmarkStart w:id="2" w:name="OLE_LINK2"/>
    <w:p w:rsidR="009E6F07" w:rsidRDefault="009E6F07" w:rsidP="009E6F07">
      <w:pPr>
        <w:jc w:val="center"/>
      </w:pPr>
      <w:r>
        <w:object w:dxaOrig="5231" w:dyaOrig="3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pt;height:206.6pt" o:ole="">
            <v:imagedata r:id="rId8" o:title=""/>
          </v:shape>
          <o:OLEObject Type="Embed" ProgID="Visio.Drawing.11" ShapeID="_x0000_i1025" DrawAspect="Content" ObjectID="_1429735241" r:id="rId9"/>
        </w:object>
      </w:r>
      <w:bookmarkEnd w:id="1"/>
      <w:bookmarkEnd w:id="2"/>
    </w:p>
    <w:p w:rsidR="009E6F07" w:rsidRDefault="00962B21" w:rsidP="009E6F07">
      <w:pPr>
        <w:jc w:val="center"/>
      </w:pPr>
      <w:r>
        <w:lastRenderedPageBreak/>
        <w:fldChar w:fldCharType="begin"/>
      </w:r>
      <w:r>
        <w:fldChar w:fldCharType="end"/>
      </w:r>
      <w:r>
        <w:fldChar w:fldCharType="begin"/>
      </w:r>
      <w:r>
        <w:fldChar w:fldCharType="end"/>
      </w:r>
    </w:p>
    <w:bookmarkStart w:id="3" w:name="OLE_LINK3"/>
    <w:bookmarkStart w:id="4" w:name="OLE_LINK4"/>
    <w:bookmarkStart w:id="5" w:name="OLE_LINK11"/>
    <w:p w:rsidR="009E6F07" w:rsidRDefault="009E6F07" w:rsidP="009E6F07">
      <w:pPr>
        <w:ind w:left="567"/>
        <w:jc w:val="center"/>
      </w:pPr>
      <w:r>
        <w:object w:dxaOrig="5982" w:dyaOrig="3487">
          <v:shape id="_x0000_i1026" type="#_x0000_t75" style="width:346.85pt;height:200.35pt" o:ole="">
            <v:imagedata r:id="rId10" o:title=""/>
          </v:shape>
          <o:OLEObject Type="Embed" ProgID="Visio.Drawing.11" ShapeID="_x0000_i1026" DrawAspect="Content" ObjectID="_1429735242" r:id="rId11"/>
        </w:object>
      </w:r>
      <w:bookmarkEnd w:id="3"/>
      <w:bookmarkEnd w:id="4"/>
      <w:bookmarkEnd w:id="5"/>
    </w:p>
    <w:p w:rsidR="009E6F07" w:rsidRDefault="009E6F07" w:rsidP="005843B7"/>
    <w:p w:rsidR="009E6F07" w:rsidRPr="009E6F07" w:rsidRDefault="009E6F07" w:rsidP="009E6F07">
      <w:pPr>
        <w:numPr>
          <w:ilvl w:val="0"/>
          <w:numId w:val="38"/>
        </w:numPr>
        <w:rPr>
          <w:lang w:val="en-US"/>
        </w:rPr>
      </w:pPr>
      <w:r w:rsidRPr="009E6F07">
        <w:rPr>
          <w:lang w:val="en-US"/>
        </w:rPr>
        <w:t xml:space="preserve">Alt C1: A single RRC entity is maintained in the UE </w:t>
      </w:r>
      <w:bookmarkStart w:id="6" w:name="OLE_LINK9"/>
      <w:bookmarkStart w:id="7" w:name="OLE_LINK10"/>
      <w:r w:rsidRPr="009E6F07">
        <w:rPr>
          <w:lang w:val="en-US"/>
        </w:rPr>
        <w:t xml:space="preserve">and the anchor </w:t>
      </w:r>
      <w:proofErr w:type="spellStart"/>
      <w:r w:rsidRPr="009E6F07">
        <w:rPr>
          <w:lang w:val="en-US"/>
        </w:rPr>
        <w:t>eNB</w:t>
      </w:r>
      <w:bookmarkEnd w:id="6"/>
      <w:bookmarkEnd w:id="7"/>
      <w:proofErr w:type="spellEnd"/>
      <w:r w:rsidRPr="009E6F07">
        <w:rPr>
          <w:lang w:val="en-US"/>
        </w:rPr>
        <w:t xml:space="preserve">. RRC signaling is </w:t>
      </w:r>
      <w:bookmarkStart w:id="8" w:name="OLE_LINK5"/>
      <w:bookmarkStart w:id="9" w:name="OLE_LINK6"/>
      <w:r w:rsidRPr="009E6F07">
        <w:rPr>
          <w:lang w:val="en-US"/>
        </w:rPr>
        <w:t xml:space="preserve">transmitted/received </w:t>
      </w:r>
      <w:bookmarkEnd w:id="8"/>
      <w:bookmarkEnd w:id="9"/>
      <w:r w:rsidRPr="009E6F07">
        <w:rPr>
          <w:lang w:val="en-US"/>
        </w:rPr>
        <w:t>via radio resources provided by the anchor cell;</w:t>
      </w:r>
    </w:p>
    <w:p w:rsidR="009E6F07" w:rsidRPr="009E6F07" w:rsidRDefault="009E6F07" w:rsidP="009E6F07">
      <w:pPr>
        <w:numPr>
          <w:ilvl w:val="0"/>
          <w:numId w:val="38"/>
        </w:numPr>
        <w:rPr>
          <w:lang w:val="en-US"/>
        </w:rPr>
      </w:pPr>
      <w:r w:rsidRPr="009E6F07">
        <w:rPr>
          <w:lang w:val="en-US"/>
        </w:rPr>
        <w:t xml:space="preserve">Alt C2: A single RRC entity is maintained in the UE and the anchor </w:t>
      </w:r>
      <w:proofErr w:type="spellStart"/>
      <w:r w:rsidRPr="009E6F07">
        <w:rPr>
          <w:lang w:val="en-US"/>
        </w:rPr>
        <w:t>eNB</w:t>
      </w:r>
      <w:proofErr w:type="spellEnd"/>
      <w:r w:rsidRPr="009E6F07">
        <w:rPr>
          <w:lang w:val="en-US"/>
        </w:rPr>
        <w:t>. RRC signaling is transmitted/received via any combination of radio resources of cells (anchor cell and/or assisting) involved in dual connectivity;</w:t>
      </w:r>
    </w:p>
    <w:p w:rsidR="009E6F07" w:rsidRPr="009E6F07" w:rsidRDefault="009E6F07" w:rsidP="009E6F07">
      <w:pPr>
        <w:numPr>
          <w:ilvl w:val="0"/>
          <w:numId w:val="38"/>
        </w:numPr>
        <w:rPr>
          <w:lang w:val="en-US"/>
        </w:rPr>
      </w:pPr>
      <w:r w:rsidRPr="009E6F07">
        <w:rPr>
          <w:lang w:val="en-US"/>
        </w:rPr>
        <w:t xml:space="preserve">Alt C3: A single RRC entity is maintained in the UE. Each cell involved in dual connectivity maintains an RRC entity which partly interacts with the RRC entity in the UE. For example, RRC signaling can be </w:t>
      </w:r>
      <w:proofErr w:type="gramStart"/>
      <w:r w:rsidRPr="009E6F07">
        <w:rPr>
          <w:lang w:val="en-US"/>
        </w:rPr>
        <w:t>transmitted/received</w:t>
      </w:r>
      <w:proofErr w:type="gramEnd"/>
      <w:r w:rsidRPr="009E6F07">
        <w:rPr>
          <w:lang w:val="en-US"/>
        </w:rPr>
        <w:t xml:space="preserve"> via radio recourses of the cell in which the corresponding function is maintained. For example, it could be that physical radio resource configuration related parameters for the assisting cell are controlled by and signaled from the assisting cell, whereas other parameters are controlled by and signaled from the anchor cell (see e.g. [10]).</w:t>
      </w:r>
    </w:p>
    <w:p w:rsidR="009E6F07" w:rsidRPr="009E6F07" w:rsidRDefault="009E6F07" w:rsidP="009E6F07">
      <w:pPr>
        <w:numPr>
          <w:ilvl w:val="0"/>
          <w:numId w:val="38"/>
        </w:numPr>
      </w:pPr>
      <w:r w:rsidRPr="009E6F07">
        <w:rPr>
          <w:lang w:val="en-US"/>
        </w:rPr>
        <w:t xml:space="preserve">Alt C4: An RRC entity per each cell involved in dual connectivity is maintained in the UE and in the network. The entities can be dependent or independent of each others. </w:t>
      </w:r>
      <w:r w:rsidRPr="009E6F07">
        <w:t>The mechanism for RRC signalling transmission/reception via radio recourses of the cell could be similar with C3</w:t>
      </w:r>
      <w:r w:rsidRPr="009E6F07">
        <w:rPr>
          <w:sz w:val="20"/>
        </w:rPr>
        <w:t>.</w:t>
      </w:r>
    </w:p>
    <w:p w:rsidR="009E6F07" w:rsidRDefault="009E6F07" w:rsidP="005843B7">
      <w:r>
        <w:t xml:space="preserve">Clearly, issues related to location of RRC entities in the network and interfaces between nodes will require discussion in RAN3 and possibly other groups. Below we consider some issues that have to be tackled, assuming dual connectivity is used, regardless of which specific architectural alternative </w:t>
      </w:r>
      <w:proofErr w:type="gramStart"/>
      <w:r>
        <w:t>is</w:t>
      </w:r>
      <w:proofErr w:type="gramEnd"/>
      <w:r>
        <w:t xml:space="preserve"> chosen. In particular we focus on the areas of: (a) Radio link failure, (b) Maintaining up-to-date system information, (c) Handover, and (d) Measurements.</w:t>
      </w:r>
      <w:r w:rsidR="00B609B1">
        <w:t xml:space="preserve"> We also consider support of dual connectivity in inter-frequency and intra-frequency scenarios.</w:t>
      </w:r>
    </w:p>
    <w:p w:rsidR="009E6F07" w:rsidRDefault="009E6F07" w:rsidP="009E6F07">
      <w:pPr>
        <w:pStyle w:val="Heading2"/>
      </w:pPr>
      <w:r>
        <w:t>Radio Link Failure</w:t>
      </w:r>
    </w:p>
    <w:p w:rsidR="009E6F07" w:rsidRDefault="009E6F07" w:rsidP="009E6F07">
      <w:r>
        <w:t>One of the primary motivations for dual connectivity is to improve mobility robustness. Having a second connection to the UE implies that even when the first radio connection has failed, the UE is still reachable. Consequently, the UE does not need to resort to cell selection – which introduces significant delay and interruption - followed by reestablishment to a new cell which does not succeed unless the cell has been prepared to receive the UE.</w:t>
      </w:r>
    </w:p>
    <w:p w:rsidR="009E6F07" w:rsidRDefault="009E6F07" w:rsidP="009E6F07">
      <w:r>
        <w:lastRenderedPageBreak/>
        <w:t>If the UE has a first radio connection to an “anchor” macro cell and a second radio connection to an “assisting” small cell, and the first radio connection experiences an RLF, it should be possible to send and receive RRC messages via the second radio connection. For example, the UE should be able to send measurement reports via the second radio connection. The UE should also be possible to send a reestablishment request to the assisting cell, so that the assisting cell becomes the anchor.</w:t>
      </w:r>
    </w:p>
    <w:p w:rsidR="009E6F07" w:rsidRDefault="009E6F07" w:rsidP="009E6F07">
      <w:r>
        <w:t>The MAC layer classifies traffic into different logical channels (with corresponding logical channel IDs). This allows for prioritization of different types of traffic. RRC is carried in the common control channel</w:t>
      </w:r>
      <w:r w:rsidR="00750794">
        <w:t xml:space="preserve"> (CCCH)</w:t>
      </w:r>
      <w:r>
        <w:t>. In order to be able to send and receive RRC traffic via the second radio connection, the LCID corresponding to the common control channel has to be available on the second radio connection. Based on the description, for Alternatives C2-C4 the LCID for CCCH is always available on the second radio connection. If Alternative C1 is chosen, it may be necessary to pre-configure an LCID for CCCH on the second radio connection.</w:t>
      </w:r>
    </w:p>
    <w:p w:rsidR="009E6F07" w:rsidRPr="009E6F07" w:rsidRDefault="009E6F07" w:rsidP="009E6F07">
      <w:pPr>
        <w:rPr>
          <w:b/>
          <w:i/>
        </w:rPr>
      </w:pPr>
      <w:r>
        <w:rPr>
          <w:b/>
          <w:i/>
        </w:rPr>
        <w:t xml:space="preserve">Proposal 1: When the link to the anchor </w:t>
      </w:r>
      <w:proofErr w:type="spellStart"/>
      <w:r>
        <w:rPr>
          <w:b/>
          <w:i/>
        </w:rPr>
        <w:t>eNB</w:t>
      </w:r>
      <w:proofErr w:type="spellEnd"/>
      <w:r>
        <w:rPr>
          <w:b/>
          <w:i/>
        </w:rPr>
        <w:t xml:space="preserve"> experiences an RLF, it should be possible to send and receive RRC messages on the second radio connection.</w:t>
      </w:r>
    </w:p>
    <w:p w:rsidR="009E6F07" w:rsidRDefault="009E6F07" w:rsidP="009E6F07">
      <w:r>
        <w:t>Given the architectural choices under consideration, if the second radio connection experiences an RLF, nothing special is needed.</w:t>
      </w:r>
    </w:p>
    <w:p w:rsidR="009E6F07" w:rsidRDefault="009E6F07" w:rsidP="009E6F07">
      <w:pPr>
        <w:pStyle w:val="Heading2"/>
      </w:pPr>
      <w:r>
        <w:t>Maintaining Up-to-date system information</w:t>
      </w:r>
    </w:p>
    <w:p w:rsidR="009E6F07" w:rsidRDefault="009E6F07" w:rsidP="009E6F07">
      <w:r>
        <w:t>It has been agreed in RAN2#81bis</w:t>
      </w:r>
      <w:r w:rsidR="004C6671">
        <w:t xml:space="preserve"> that the assisting </w:t>
      </w:r>
      <w:proofErr w:type="spellStart"/>
      <w:r w:rsidR="004C6671">
        <w:t>eNB</w:t>
      </w:r>
      <w:proofErr w:type="spellEnd"/>
      <w:r w:rsidR="004C6671">
        <w:t xml:space="preserve"> is a fully functional </w:t>
      </w:r>
      <w:proofErr w:type="spellStart"/>
      <w:r w:rsidR="004C6671">
        <w:t>eNB</w:t>
      </w:r>
      <w:proofErr w:type="spellEnd"/>
      <w:r w:rsidR="004C6671">
        <w:t xml:space="preserve"> and can serve as a </w:t>
      </w:r>
      <w:proofErr w:type="spellStart"/>
      <w:r w:rsidR="004C6671">
        <w:t>PCell</w:t>
      </w:r>
      <w:proofErr w:type="spellEnd"/>
      <w:r w:rsidR="004C6671">
        <w:t xml:space="preserve"> to other UEs. Thus, the assisting </w:t>
      </w:r>
      <w:proofErr w:type="spellStart"/>
      <w:r w:rsidR="004C6671">
        <w:t>eNB</w:t>
      </w:r>
      <w:proofErr w:type="spellEnd"/>
      <w:r w:rsidR="004C6671">
        <w:t xml:space="preserve"> has its own system information that is broadcast and updated according to LTE Release 11 procedures.</w:t>
      </w:r>
      <w:r w:rsidR="0038091F">
        <w:t xml:space="preserve"> In general, in order to utilize resources of a particular cell it is necessary to have up-to-date system information of the cell.</w:t>
      </w:r>
    </w:p>
    <w:p w:rsidR="0038091F" w:rsidRDefault="0038091F" w:rsidP="009E6F07">
      <w:r>
        <w:t xml:space="preserve">The following three options can be considered for ensuring that the UE has up-to-date system information of the </w:t>
      </w:r>
      <w:r w:rsidR="00DA1676">
        <w:t xml:space="preserve">assisting </w:t>
      </w:r>
      <w:proofErr w:type="spellStart"/>
      <w:r w:rsidR="00DA1676">
        <w:t>eNB</w:t>
      </w:r>
      <w:proofErr w:type="spellEnd"/>
      <w:r>
        <w:t>:</w:t>
      </w:r>
    </w:p>
    <w:p w:rsidR="009E6F07" w:rsidRDefault="00DA1676" w:rsidP="00DA1676">
      <w:pPr>
        <w:numPr>
          <w:ilvl w:val="0"/>
          <w:numId w:val="39"/>
        </w:numPr>
      </w:pPr>
      <w:r>
        <w:t xml:space="preserve">The system information of the assisting </w:t>
      </w:r>
      <w:proofErr w:type="spellStart"/>
      <w:r>
        <w:t>eNB</w:t>
      </w:r>
      <w:proofErr w:type="spellEnd"/>
      <w:r>
        <w:t xml:space="preserve"> is provided via the anchor </w:t>
      </w:r>
      <w:proofErr w:type="spellStart"/>
      <w:r>
        <w:t>eNB</w:t>
      </w:r>
      <w:proofErr w:type="spellEnd"/>
      <w:r>
        <w:t>.</w:t>
      </w:r>
    </w:p>
    <w:p w:rsidR="00DA1676" w:rsidRDefault="00DA1676" w:rsidP="00DA1676">
      <w:pPr>
        <w:numPr>
          <w:ilvl w:val="0"/>
          <w:numId w:val="39"/>
        </w:numPr>
      </w:pPr>
      <w:r>
        <w:t xml:space="preserve">The UE acquires system information of the assisting </w:t>
      </w:r>
      <w:proofErr w:type="spellStart"/>
      <w:r>
        <w:t>eNB</w:t>
      </w:r>
      <w:proofErr w:type="spellEnd"/>
      <w:r>
        <w:t xml:space="preserve"> on its own and also tracks changes of system information of the assisting </w:t>
      </w:r>
      <w:proofErr w:type="spellStart"/>
      <w:r>
        <w:t>eNB</w:t>
      </w:r>
      <w:proofErr w:type="spellEnd"/>
      <w:r>
        <w:t xml:space="preserve"> (and updates system information when a change is indicated).</w:t>
      </w:r>
    </w:p>
    <w:p w:rsidR="00DA1676" w:rsidRDefault="00DA1676" w:rsidP="00DA1676">
      <w:pPr>
        <w:numPr>
          <w:ilvl w:val="0"/>
          <w:numId w:val="39"/>
        </w:numPr>
      </w:pPr>
      <w:r>
        <w:t xml:space="preserve">The UE acquires system information of the assisting </w:t>
      </w:r>
      <w:proofErr w:type="spellStart"/>
      <w:r>
        <w:t>eNB</w:t>
      </w:r>
      <w:proofErr w:type="spellEnd"/>
      <w:r>
        <w:t xml:space="preserve"> on its own at the time of establishment of the second connection. Subsequently, the anchor </w:t>
      </w:r>
      <w:proofErr w:type="spellStart"/>
      <w:r>
        <w:t>eNB</w:t>
      </w:r>
      <w:proofErr w:type="spellEnd"/>
      <w:r>
        <w:t xml:space="preserve"> indicates changes in system information of the assisting </w:t>
      </w:r>
      <w:proofErr w:type="spellStart"/>
      <w:r>
        <w:t>eNB</w:t>
      </w:r>
      <w:proofErr w:type="spellEnd"/>
      <w:r>
        <w:t xml:space="preserve"> (so UE does not have to monitor for changes of system information on assisting </w:t>
      </w:r>
      <w:proofErr w:type="spellStart"/>
      <w:r>
        <w:t>eNB</w:t>
      </w:r>
      <w:proofErr w:type="spellEnd"/>
      <w:r>
        <w:t>).</w:t>
      </w:r>
    </w:p>
    <w:p w:rsidR="00DA1676" w:rsidRDefault="00DA1676" w:rsidP="00DA1676">
      <w:r>
        <w:t xml:space="preserve">In our view, the second and third options impose some additional complexity due to having to monitor system information change on two cells. These options would also require </w:t>
      </w:r>
      <w:r w:rsidR="008C5D3F">
        <w:t>RAN2</w:t>
      </w:r>
      <w:r>
        <w:t xml:space="preserve"> to address other issues related to acquisition of updated system information when a change is indicated (e.g., transmission of </w:t>
      </w:r>
      <w:r w:rsidR="008C5D3F">
        <w:t xml:space="preserve">some SIBs </w:t>
      </w:r>
      <w:r w:rsidR="00894F19">
        <w:t xml:space="preserve">from the two cells </w:t>
      </w:r>
      <w:r w:rsidR="008C5D3F">
        <w:t>may overlap in time and the UE may be able to receive a SIB from only one of the two cells at any given time).</w:t>
      </w:r>
    </w:p>
    <w:p w:rsidR="008C5D3F" w:rsidRDefault="008C5D3F" w:rsidP="00DA1676">
      <w:r>
        <w:t xml:space="preserve">The first option is aligned with what is done for carrier aggregation. For the dual connectivity discussion, the primary difference compared to the carrier aggregation scenarios is that there isn’t a fast X2 connection between the anchor and the assisting </w:t>
      </w:r>
      <w:proofErr w:type="spellStart"/>
      <w:r>
        <w:t>eNBs</w:t>
      </w:r>
      <w:proofErr w:type="spellEnd"/>
      <w:r>
        <w:t xml:space="preserve">. However, this is not expected to make a significant difference for transferring the necessary system information from the assisting </w:t>
      </w:r>
      <w:proofErr w:type="spellStart"/>
      <w:r>
        <w:t>eNB</w:t>
      </w:r>
      <w:proofErr w:type="spellEnd"/>
      <w:r>
        <w:t xml:space="preserve"> to the anchor </w:t>
      </w:r>
      <w:proofErr w:type="spellStart"/>
      <w:r>
        <w:t>eNB</w:t>
      </w:r>
      <w:proofErr w:type="spellEnd"/>
      <w:r>
        <w:t>. Furthermore, given that system information changes are very infrequent, such transfer of system information between cells would be very infrequent.</w:t>
      </w:r>
    </w:p>
    <w:p w:rsidR="008C5D3F" w:rsidRPr="008C5D3F" w:rsidRDefault="008C5D3F" w:rsidP="00DA1676">
      <w:pPr>
        <w:rPr>
          <w:b/>
          <w:i/>
        </w:rPr>
      </w:pPr>
      <w:r>
        <w:rPr>
          <w:b/>
          <w:i/>
        </w:rPr>
        <w:lastRenderedPageBreak/>
        <w:t xml:space="preserve">Proposal 2: The anchor </w:t>
      </w:r>
      <w:proofErr w:type="spellStart"/>
      <w:r>
        <w:rPr>
          <w:b/>
          <w:i/>
        </w:rPr>
        <w:t>eNB</w:t>
      </w:r>
      <w:proofErr w:type="spellEnd"/>
      <w:r>
        <w:rPr>
          <w:b/>
          <w:i/>
        </w:rPr>
        <w:t xml:space="preserve"> provides relevant system information for accessing the assisting </w:t>
      </w:r>
      <w:proofErr w:type="spellStart"/>
      <w:r>
        <w:rPr>
          <w:b/>
          <w:i/>
        </w:rPr>
        <w:t>eNB</w:t>
      </w:r>
      <w:proofErr w:type="spellEnd"/>
      <w:r>
        <w:rPr>
          <w:b/>
          <w:i/>
        </w:rPr>
        <w:t xml:space="preserve"> and for maintaining the connection to the assisting </w:t>
      </w:r>
      <w:proofErr w:type="spellStart"/>
      <w:r>
        <w:rPr>
          <w:b/>
          <w:i/>
        </w:rPr>
        <w:t>eNB</w:t>
      </w:r>
      <w:proofErr w:type="spellEnd"/>
      <w:r>
        <w:rPr>
          <w:b/>
          <w:i/>
        </w:rPr>
        <w:t>.</w:t>
      </w:r>
    </w:p>
    <w:p w:rsidR="009E6F07" w:rsidRDefault="00222BF1" w:rsidP="00222BF1">
      <w:pPr>
        <w:pStyle w:val="Heading2"/>
      </w:pPr>
      <w:r>
        <w:t>Handover</w:t>
      </w:r>
    </w:p>
    <w:p w:rsidR="004852CE" w:rsidRDefault="004852CE" w:rsidP="00222BF1">
      <w:r>
        <w:t xml:space="preserve">One of the primary motivations of dual connectivity is to improve mobility performance by reducing handover failures. Given that there are two radio connections to the UE it is possible to maintain one radio connection when a handover needs to be performed on the other radio connection. If the handover fails, the connection can be recovered using the second radio connection, or the assisting </w:t>
      </w:r>
      <w:proofErr w:type="spellStart"/>
      <w:r>
        <w:t>eNB</w:t>
      </w:r>
      <w:proofErr w:type="spellEnd"/>
      <w:r>
        <w:t xml:space="preserve"> can be made the anchor </w:t>
      </w:r>
      <w:proofErr w:type="spellStart"/>
      <w:r>
        <w:t>eNB</w:t>
      </w:r>
      <w:proofErr w:type="spellEnd"/>
      <w:r>
        <w:t>. This may also have the benefit of reducing or eliminating any user plane interruption due to handover.</w:t>
      </w:r>
    </w:p>
    <w:p w:rsidR="004852CE" w:rsidRDefault="004852CE" w:rsidP="00222BF1">
      <w:pPr>
        <w:rPr>
          <w:b/>
          <w:i/>
        </w:rPr>
      </w:pPr>
      <w:r>
        <w:rPr>
          <w:b/>
          <w:i/>
        </w:rPr>
        <w:t xml:space="preserve">Proposal 3a: It should be possible to change the assisting </w:t>
      </w:r>
      <w:proofErr w:type="spellStart"/>
      <w:r>
        <w:rPr>
          <w:b/>
          <w:i/>
        </w:rPr>
        <w:t>eNB</w:t>
      </w:r>
      <w:proofErr w:type="spellEnd"/>
      <w:r>
        <w:rPr>
          <w:b/>
          <w:i/>
        </w:rPr>
        <w:t xml:space="preserve"> without changing the anchor </w:t>
      </w:r>
      <w:proofErr w:type="spellStart"/>
      <w:r>
        <w:rPr>
          <w:b/>
          <w:i/>
        </w:rPr>
        <w:t>eNB</w:t>
      </w:r>
      <w:proofErr w:type="spellEnd"/>
      <w:r>
        <w:rPr>
          <w:b/>
          <w:i/>
        </w:rPr>
        <w:t>.</w:t>
      </w:r>
    </w:p>
    <w:p w:rsidR="004852CE" w:rsidRDefault="004852CE" w:rsidP="00222BF1">
      <w:pPr>
        <w:rPr>
          <w:b/>
          <w:i/>
        </w:rPr>
      </w:pPr>
      <w:r>
        <w:rPr>
          <w:b/>
          <w:i/>
        </w:rPr>
        <w:t xml:space="preserve">Proposal 3b: It should be possible to change the anchor </w:t>
      </w:r>
      <w:proofErr w:type="spellStart"/>
      <w:r>
        <w:rPr>
          <w:b/>
          <w:i/>
        </w:rPr>
        <w:t>eNB</w:t>
      </w:r>
      <w:proofErr w:type="spellEnd"/>
      <w:r>
        <w:rPr>
          <w:b/>
          <w:i/>
        </w:rPr>
        <w:t xml:space="preserve"> without changing the assisting </w:t>
      </w:r>
      <w:proofErr w:type="spellStart"/>
      <w:r>
        <w:rPr>
          <w:b/>
          <w:i/>
        </w:rPr>
        <w:t>eNB</w:t>
      </w:r>
      <w:proofErr w:type="spellEnd"/>
      <w:r>
        <w:rPr>
          <w:b/>
          <w:i/>
        </w:rPr>
        <w:t>.</w:t>
      </w:r>
    </w:p>
    <w:p w:rsidR="004852CE" w:rsidRDefault="004852CE" w:rsidP="004852CE">
      <w:pPr>
        <w:pStyle w:val="Heading2"/>
      </w:pPr>
      <w:r>
        <w:t>Measurements</w:t>
      </w:r>
    </w:p>
    <w:p w:rsidR="004852CE" w:rsidRDefault="00B55443" w:rsidP="004852CE">
      <w:r>
        <w:t xml:space="preserve">In order to perform a handover between macro cells, it is necessary to identify and report macro cells that are better than the serving macro cell. Similarly, in order to perform a handover between small cells, it is necessary to identity and report small cells that are better than the serving small cell. </w:t>
      </w:r>
    </w:p>
    <w:p w:rsidR="00B55443" w:rsidRDefault="00B55443" w:rsidP="004852CE">
      <w:r>
        <w:t>Alternative</w:t>
      </w:r>
      <w:r w:rsidR="00482ACC">
        <w:t>s</w:t>
      </w:r>
      <w:r>
        <w:t xml:space="preserve"> C1-C4 </w:t>
      </w:r>
      <w:proofErr w:type="gramStart"/>
      <w:r>
        <w:t>make</w:t>
      </w:r>
      <w:proofErr w:type="gramEnd"/>
      <w:r>
        <w:t xml:space="preserve"> different architectural assumptions. However, from the point of view of the UE, it is important to adhere to the following principles:</w:t>
      </w:r>
    </w:p>
    <w:p w:rsidR="00B55443" w:rsidRDefault="00B55443" w:rsidP="00B55443">
      <w:pPr>
        <w:numPr>
          <w:ilvl w:val="0"/>
          <w:numId w:val="40"/>
        </w:numPr>
      </w:pPr>
      <w:r>
        <w:t xml:space="preserve">Regardless of the architectural assumptions, the measurements made by the UE should be useable for either radio connection (for purposes of measurement reporting, handover decisions, etc). That is, it should not at all be necessary for the UE to make measurements of the same cells/frequencies separately for the two radio connections. We therefore think that it is preferable to have a single set of measurement objects and measurement quantity configurations. </w:t>
      </w:r>
    </w:p>
    <w:p w:rsidR="00B55443" w:rsidRDefault="006541EB" w:rsidP="00B55443">
      <w:pPr>
        <w:numPr>
          <w:ilvl w:val="0"/>
          <w:numId w:val="40"/>
        </w:numPr>
      </w:pPr>
      <w:r>
        <w:t>Measurement reporting procedures should ensure that the UE does not send the same measurements to the different nodes in different measurement reports. Obviously, this problem does not arise in Alternatives C1 and C2.</w:t>
      </w:r>
    </w:p>
    <w:p w:rsidR="006541EB" w:rsidRPr="00AE2E3B" w:rsidRDefault="00962B21" w:rsidP="00B55443">
      <w:pPr>
        <w:numPr>
          <w:ilvl w:val="0"/>
          <w:numId w:val="40"/>
        </w:numPr>
        <w:rPr>
          <w:u w:val="single"/>
        </w:rPr>
      </w:pPr>
      <w:r w:rsidRPr="00962B21">
        <w:t>The impact of measurement gaps (for inter-frequency and inter-RAT measurements) depends on the UE architecture and further assumptions we make for dual connectivity. If the UE supports both the radio connections with a single RF chain, the measurement gap will cause interruption on both the radio connections. If the UE has two RF chains and uses one RF chain for each of the two radio connections, then it may be possible to limit the interruption caused by the measurement gaps to one of the two radio connections. This is basically the same limitation as in carrier aggregation.</w:t>
      </w:r>
    </w:p>
    <w:p w:rsidR="003C6703" w:rsidRDefault="003C6703" w:rsidP="003C6703">
      <w:r w:rsidRPr="003C6703">
        <w:t>De</w:t>
      </w:r>
      <w:r>
        <w:t xml:space="preserve">pending on the architecture adopted, it may be necessary to have reporting configurations and measurement IDs that are specific to each connection. For example, the assisting </w:t>
      </w:r>
      <w:proofErr w:type="spellStart"/>
      <w:r>
        <w:t>eNB</w:t>
      </w:r>
      <w:proofErr w:type="spellEnd"/>
      <w:r>
        <w:t xml:space="preserve"> connection may have different criteria for measurement reporting compared to the criteria for measurement reporting on the anchor </w:t>
      </w:r>
      <w:proofErr w:type="spellStart"/>
      <w:r>
        <w:t>eNB</w:t>
      </w:r>
      <w:proofErr w:type="spellEnd"/>
      <w:r>
        <w:t xml:space="preserve"> connection. However this will need to be studied further.</w:t>
      </w:r>
    </w:p>
    <w:p w:rsidR="003C6703" w:rsidRDefault="003C6703" w:rsidP="003C6703">
      <w:pPr>
        <w:rPr>
          <w:b/>
          <w:i/>
        </w:rPr>
      </w:pPr>
      <w:r>
        <w:rPr>
          <w:b/>
          <w:i/>
        </w:rPr>
        <w:t>Proposal 4a: A single set of measurement objects and quantity configurations are used regardless of the control plane architecture that is chosen.</w:t>
      </w:r>
    </w:p>
    <w:p w:rsidR="003C6703" w:rsidRDefault="00962B21" w:rsidP="003C6703">
      <w:pPr>
        <w:rPr>
          <w:b/>
          <w:i/>
        </w:rPr>
      </w:pPr>
      <w:r w:rsidRPr="00962B21">
        <w:rPr>
          <w:b/>
          <w:i/>
        </w:rPr>
        <w:t>Proposal 4b: The need for and configuration of measurement gaps is same as for carrier aggregation in Release 11.</w:t>
      </w:r>
    </w:p>
    <w:p w:rsidR="003C6703" w:rsidRDefault="003C6703" w:rsidP="003C6703">
      <w:pPr>
        <w:rPr>
          <w:b/>
          <w:i/>
        </w:rPr>
      </w:pPr>
      <w:r>
        <w:rPr>
          <w:b/>
          <w:i/>
        </w:rPr>
        <w:t>Proposal 4c: It is FFS whether reporting configurations and measurement IDs are specific to a connection.</w:t>
      </w:r>
    </w:p>
    <w:p w:rsidR="00962B21" w:rsidRDefault="00AE2E3B" w:rsidP="00962B21">
      <w:pPr>
        <w:pStyle w:val="Heading2"/>
      </w:pPr>
      <w:r>
        <w:lastRenderedPageBreak/>
        <w:t>Dual Connectivity in inter-frequency and intra-frequency scenarios</w:t>
      </w:r>
    </w:p>
    <w:p w:rsidR="00962B21" w:rsidRDefault="00AE2E3B">
      <w:r>
        <w:t>Thus far the discussion on dual connectivity has focused on architectural issues that are independent of whether the two cells to which the UE is connected are on the same frequency or not.</w:t>
      </w:r>
    </w:p>
    <w:p w:rsidR="00962B21" w:rsidRDefault="00AE2E3B">
      <w:r>
        <w:t>At first glance, it would seem that a dual connectivity solution that works for inter-frequency scenarios should also work for the intra-frequency scenarios. However, the intra-frequency scenarios raise other issues that will have to be addressed.</w:t>
      </w:r>
    </w:p>
    <w:p w:rsidR="00962B21" w:rsidRDefault="00AE2E3B">
      <w:r>
        <w:t xml:space="preserve">If the connection to the anchor and the connection to the assisting </w:t>
      </w:r>
      <w:proofErr w:type="spellStart"/>
      <w:r>
        <w:t>eNB</w:t>
      </w:r>
      <w:proofErr w:type="spellEnd"/>
      <w:r>
        <w:t xml:space="preserve"> are on the same frequency, it is not possible to receive and transmit on the two connections simultaneously (i.e., in the same </w:t>
      </w:r>
      <w:proofErr w:type="spellStart"/>
      <w:r>
        <w:t>subframe</w:t>
      </w:r>
      <w:proofErr w:type="spellEnd"/>
      <w:r>
        <w:t xml:space="preserve">). This </w:t>
      </w:r>
      <w:r w:rsidR="009B3DE0">
        <w:t>suggests</w:t>
      </w:r>
      <w:r>
        <w:t xml:space="preserve"> that dual connectivity on the same frequency:</w:t>
      </w:r>
    </w:p>
    <w:p w:rsidR="00962B21" w:rsidRDefault="00AE2E3B" w:rsidP="00962B21">
      <w:pPr>
        <w:numPr>
          <w:ilvl w:val="0"/>
          <w:numId w:val="42"/>
        </w:numPr>
      </w:pPr>
      <w:r>
        <w:t>Will not enable significant per-user throughput gains (compared to the inter-frequency scenarios).</w:t>
      </w:r>
    </w:p>
    <w:p w:rsidR="00962B21" w:rsidRDefault="00AE2E3B" w:rsidP="00962B21">
      <w:pPr>
        <w:numPr>
          <w:ilvl w:val="0"/>
          <w:numId w:val="42"/>
        </w:numPr>
      </w:pPr>
      <w:r>
        <w:t>Will make it necessary to design time sharing mechanisms for the two connections.</w:t>
      </w:r>
    </w:p>
    <w:p w:rsidR="00AE2E3B" w:rsidRDefault="00AE2E3B" w:rsidP="00AE2E3B">
      <w:r>
        <w:t>Furthermore, we already have time sharing mechanisms for heterogeneous networks (</w:t>
      </w:r>
      <w:proofErr w:type="spellStart"/>
      <w:r>
        <w:t>eICIC</w:t>
      </w:r>
      <w:proofErr w:type="spellEnd"/>
      <w:r>
        <w:t xml:space="preserve">). Any dual connectivity solution </w:t>
      </w:r>
      <w:r w:rsidR="009B3DE0">
        <w:t xml:space="preserve">for intra-frequency scenarios should show a significant benefit over existing solutions such as </w:t>
      </w:r>
      <w:proofErr w:type="spellStart"/>
      <w:r w:rsidR="009B3DE0">
        <w:t>eICIC</w:t>
      </w:r>
      <w:proofErr w:type="spellEnd"/>
      <w:r w:rsidR="009B3DE0">
        <w:t>. One potential benefit of intra-frequency dual connectivity is improvement of mobility robustness (i.e., if one of the links fails, there is still a communication path to the UE). However, this assumes that it is possible to always maintain connectivity on both the links. In a deployment with a large number of small cells, where interference from small cells to macro cell DL and macro cells to small cell DL is significant, it is not clear that this is possible.</w:t>
      </w:r>
    </w:p>
    <w:p w:rsidR="009B3DE0" w:rsidRPr="009B3DE0" w:rsidRDefault="009B3DE0" w:rsidP="00AE2E3B">
      <w:pPr>
        <w:rPr>
          <w:b/>
          <w:i/>
        </w:rPr>
      </w:pPr>
      <w:r>
        <w:rPr>
          <w:b/>
          <w:i/>
        </w:rPr>
        <w:t>Proposal 5: RAN2 should focus on dual connectivity for inter-frequency scenarios first. Dual connectivity for intra-frequency scenarios should be handled as a lower priority.</w:t>
      </w:r>
    </w:p>
    <w:p w:rsidR="00A75B13" w:rsidRDefault="00E94668" w:rsidP="00E94668">
      <w:pPr>
        <w:pStyle w:val="Heading1"/>
        <w:jc w:val="both"/>
        <w:rPr>
          <w:kern w:val="2"/>
        </w:rPr>
      </w:pPr>
      <w:r w:rsidRPr="00F003FD">
        <w:rPr>
          <w:kern w:val="2"/>
        </w:rPr>
        <w:t>Summary</w:t>
      </w:r>
    </w:p>
    <w:p w:rsidR="00A12AB7" w:rsidRDefault="00E8424A" w:rsidP="00A12AB7">
      <w:r>
        <w:t>In this document we have studied some of the control plane issues that arise from dual connectivity. In particular, the choice of specific control plane architectures may impact some of the control plane procedures. We have also briefly considered issues related to intra-frequency dual connectivity. Based on the discussion, we propose the following:</w:t>
      </w:r>
    </w:p>
    <w:p w:rsidR="00E8424A" w:rsidRPr="009E6F07" w:rsidRDefault="00E8424A" w:rsidP="00E8424A">
      <w:pPr>
        <w:rPr>
          <w:b/>
          <w:i/>
        </w:rPr>
      </w:pPr>
      <w:r>
        <w:rPr>
          <w:b/>
          <w:i/>
        </w:rPr>
        <w:t xml:space="preserve">Proposal 1: When the link to the anchor </w:t>
      </w:r>
      <w:proofErr w:type="spellStart"/>
      <w:r>
        <w:rPr>
          <w:b/>
          <w:i/>
        </w:rPr>
        <w:t>eNB</w:t>
      </w:r>
      <w:proofErr w:type="spellEnd"/>
      <w:r>
        <w:rPr>
          <w:b/>
          <w:i/>
        </w:rPr>
        <w:t xml:space="preserve"> experiences an RLF, it should be possible to send and receive RRC messages on the second radio connection.</w:t>
      </w:r>
    </w:p>
    <w:p w:rsidR="00E8424A" w:rsidRPr="008C5D3F" w:rsidRDefault="00E8424A" w:rsidP="00E8424A">
      <w:pPr>
        <w:rPr>
          <w:b/>
          <w:i/>
        </w:rPr>
      </w:pPr>
      <w:r>
        <w:rPr>
          <w:b/>
          <w:i/>
        </w:rPr>
        <w:t xml:space="preserve">Proposal 2: The anchor </w:t>
      </w:r>
      <w:proofErr w:type="spellStart"/>
      <w:r>
        <w:rPr>
          <w:b/>
          <w:i/>
        </w:rPr>
        <w:t>eNB</w:t>
      </w:r>
      <w:proofErr w:type="spellEnd"/>
      <w:r>
        <w:rPr>
          <w:b/>
          <w:i/>
        </w:rPr>
        <w:t xml:space="preserve"> provides relevant system information for accessing the assisting </w:t>
      </w:r>
      <w:proofErr w:type="spellStart"/>
      <w:r>
        <w:rPr>
          <w:b/>
          <w:i/>
        </w:rPr>
        <w:t>eNB</w:t>
      </w:r>
      <w:proofErr w:type="spellEnd"/>
      <w:r>
        <w:rPr>
          <w:b/>
          <w:i/>
        </w:rPr>
        <w:t xml:space="preserve"> and for maintaining the connection to the assisting </w:t>
      </w:r>
      <w:proofErr w:type="spellStart"/>
      <w:r>
        <w:rPr>
          <w:b/>
          <w:i/>
        </w:rPr>
        <w:t>eNB</w:t>
      </w:r>
      <w:proofErr w:type="spellEnd"/>
      <w:r>
        <w:rPr>
          <w:b/>
          <w:i/>
        </w:rPr>
        <w:t>.</w:t>
      </w:r>
    </w:p>
    <w:p w:rsidR="00195142" w:rsidRDefault="00195142" w:rsidP="00195142">
      <w:pPr>
        <w:rPr>
          <w:b/>
          <w:i/>
        </w:rPr>
      </w:pPr>
      <w:r>
        <w:rPr>
          <w:b/>
          <w:i/>
        </w:rPr>
        <w:t xml:space="preserve">Proposal 3a: It should be possible to change the assisting </w:t>
      </w:r>
      <w:proofErr w:type="spellStart"/>
      <w:r>
        <w:rPr>
          <w:b/>
          <w:i/>
        </w:rPr>
        <w:t>eNB</w:t>
      </w:r>
      <w:proofErr w:type="spellEnd"/>
      <w:r>
        <w:rPr>
          <w:b/>
          <w:i/>
        </w:rPr>
        <w:t xml:space="preserve"> without changing the anchor </w:t>
      </w:r>
      <w:proofErr w:type="spellStart"/>
      <w:r>
        <w:rPr>
          <w:b/>
          <w:i/>
        </w:rPr>
        <w:t>eNB</w:t>
      </w:r>
      <w:proofErr w:type="spellEnd"/>
      <w:r>
        <w:rPr>
          <w:b/>
          <w:i/>
        </w:rPr>
        <w:t>.</w:t>
      </w:r>
    </w:p>
    <w:p w:rsidR="00195142" w:rsidRDefault="00195142" w:rsidP="00195142">
      <w:pPr>
        <w:rPr>
          <w:b/>
          <w:i/>
        </w:rPr>
      </w:pPr>
      <w:r>
        <w:rPr>
          <w:b/>
          <w:i/>
        </w:rPr>
        <w:t xml:space="preserve">Proposal 3b: It should be possible to change the anchor </w:t>
      </w:r>
      <w:proofErr w:type="spellStart"/>
      <w:r>
        <w:rPr>
          <w:b/>
          <w:i/>
        </w:rPr>
        <w:t>eNB</w:t>
      </w:r>
      <w:proofErr w:type="spellEnd"/>
      <w:r>
        <w:rPr>
          <w:b/>
          <w:i/>
        </w:rPr>
        <w:t xml:space="preserve"> without changing the assisting </w:t>
      </w:r>
      <w:proofErr w:type="spellStart"/>
      <w:r>
        <w:rPr>
          <w:b/>
          <w:i/>
        </w:rPr>
        <w:t>eNB</w:t>
      </w:r>
      <w:proofErr w:type="spellEnd"/>
      <w:r>
        <w:rPr>
          <w:b/>
          <w:i/>
        </w:rPr>
        <w:t>.</w:t>
      </w:r>
    </w:p>
    <w:p w:rsidR="00E8424A" w:rsidRDefault="00E8424A" w:rsidP="00E8424A">
      <w:pPr>
        <w:rPr>
          <w:b/>
          <w:i/>
        </w:rPr>
      </w:pPr>
      <w:r>
        <w:rPr>
          <w:b/>
          <w:i/>
        </w:rPr>
        <w:t>Proposal 4a: A single set of measurement objects and quantity configurations are used regardless of the control plane architecture that is chosen.</w:t>
      </w:r>
    </w:p>
    <w:p w:rsidR="00E8424A" w:rsidRDefault="00962B21" w:rsidP="00E8424A">
      <w:pPr>
        <w:rPr>
          <w:b/>
          <w:i/>
        </w:rPr>
      </w:pPr>
      <w:r w:rsidRPr="00962B21">
        <w:rPr>
          <w:b/>
          <w:i/>
        </w:rPr>
        <w:t>Proposal 4b: The need for and configuration of measurement gaps is same as for carrier aggregation in Release 11.</w:t>
      </w:r>
    </w:p>
    <w:p w:rsidR="00E8424A" w:rsidRDefault="00E8424A" w:rsidP="00E8424A">
      <w:pPr>
        <w:rPr>
          <w:b/>
          <w:i/>
        </w:rPr>
      </w:pPr>
      <w:r>
        <w:rPr>
          <w:b/>
          <w:i/>
        </w:rPr>
        <w:t>Proposal 4c: It is FFS whether reporting configurations and measurement IDs are specific to a connection.</w:t>
      </w:r>
    </w:p>
    <w:p w:rsidR="00E8424A" w:rsidRPr="009B3DE0" w:rsidRDefault="00E8424A" w:rsidP="00E8424A">
      <w:pPr>
        <w:rPr>
          <w:b/>
          <w:i/>
        </w:rPr>
      </w:pPr>
      <w:r>
        <w:rPr>
          <w:b/>
          <w:i/>
        </w:rPr>
        <w:t>Proposal 5: RAN2 should focus on dual connectivity for inter-frequency scenarios first. Dual connectivity for intra-frequency scenarios should be handled as a lower priority.</w:t>
      </w:r>
    </w:p>
    <w:p w:rsidR="00E8424A" w:rsidRPr="00A12AB7" w:rsidRDefault="00E8424A" w:rsidP="00A12AB7"/>
    <w:p w:rsidR="000A07F4" w:rsidRDefault="004D763C" w:rsidP="00C2062E">
      <w:pPr>
        <w:pStyle w:val="Heading1"/>
        <w:jc w:val="both"/>
        <w:rPr>
          <w:kern w:val="2"/>
        </w:rPr>
      </w:pPr>
      <w:r>
        <w:rPr>
          <w:kern w:val="2"/>
        </w:rPr>
        <w:t>References</w:t>
      </w:r>
    </w:p>
    <w:p w:rsidR="009E6F07" w:rsidRPr="009E6F07" w:rsidRDefault="009E6F07" w:rsidP="009E6F07">
      <w:pPr>
        <w:numPr>
          <w:ilvl w:val="0"/>
          <w:numId w:val="36"/>
        </w:numPr>
      </w:pPr>
      <w:bookmarkStart w:id="10" w:name="_Ref355774937"/>
      <w:r>
        <w:rPr>
          <w:szCs w:val="22"/>
          <w:lang w:val="en-US"/>
        </w:rPr>
        <w:t xml:space="preserve">Summary of email discussion </w:t>
      </w:r>
      <w:r>
        <w:rPr>
          <w:szCs w:val="22"/>
        </w:rPr>
        <w:t>[81bis#18][LTE/SCE-HL] CP protocol and architecture alternatives</w:t>
      </w:r>
      <w:bookmarkEnd w:id="10"/>
    </w:p>
    <w:p w:rsidR="009E6F07" w:rsidRPr="009E6F07" w:rsidRDefault="009E6F07" w:rsidP="009E6F07">
      <w:pPr>
        <w:numPr>
          <w:ilvl w:val="0"/>
          <w:numId w:val="36"/>
        </w:numPr>
      </w:pPr>
      <w:r>
        <w:rPr>
          <w:szCs w:val="22"/>
        </w:rPr>
        <w:t>RAN2#81bis Meeting minutes</w:t>
      </w:r>
    </w:p>
    <w:sectPr w:rsidR="009E6F07" w:rsidRPr="009E6F07" w:rsidSect="00E41EE3">
      <w:footerReference w:type="even" r:id="rId12"/>
      <w:footerReference w:type="default" r:id="rId13"/>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E8E" w:rsidRDefault="00B14E8E">
      <w:r>
        <w:separator/>
      </w:r>
    </w:p>
  </w:endnote>
  <w:endnote w:type="continuationSeparator" w:id="0">
    <w:p w:rsidR="00B14E8E" w:rsidRDefault="00B14E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Default="00962B21" w:rsidP="009C537B">
    <w:pPr>
      <w:pStyle w:val="Footer"/>
      <w:framePr w:wrap="around" w:vAnchor="text" w:hAnchor="margin" w:xAlign="center" w:y="1"/>
      <w:rPr>
        <w:rStyle w:val="PageNumber"/>
      </w:rPr>
    </w:pPr>
    <w:r>
      <w:rPr>
        <w:rStyle w:val="PageNumber"/>
      </w:rPr>
      <w:fldChar w:fldCharType="begin"/>
    </w:r>
    <w:r w:rsidR="00E77365">
      <w:rPr>
        <w:rStyle w:val="PageNumber"/>
      </w:rPr>
      <w:instrText xml:space="preserve">PAGE  </w:instrText>
    </w:r>
    <w:r>
      <w:rPr>
        <w:rStyle w:val="PageNumber"/>
      </w:rPr>
      <w:fldChar w:fldCharType="end"/>
    </w:r>
  </w:p>
  <w:p w:rsidR="00E77365" w:rsidRDefault="00E773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Pr="00385BF2" w:rsidRDefault="00962B21" w:rsidP="009C537B">
    <w:pPr>
      <w:pStyle w:val="Footer"/>
      <w:framePr w:wrap="around" w:vAnchor="text" w:hAnchor="margin" w:xAlign="center" w:y="1"/>
      <w:rPr>
        <w:rStyle w:val="PageNumber"/>
        <w:rFonts w:ascii="Times New Roman" w:hAnsi="Times New Roman"/>
        <w:b w:val="0"/>
        <w:i w:val="0"/>
      </w:rPr>
    </w:pPr>
    <w:r w:rsidRPr="00385BF2">
      <w:rPr>
        <w:rStyle w:val="PageNumber"/>
        <w:rFonts w:ascii="Times New Roman" w:hAnsi="Times New Roman"/>
        <w:b w:val="0"/>
        <w:i w:val="0"/>
      </w:rPr>
      <w:fldChar w:fldCharType="begin"/>
    </w:r>
    <w:r w:rsidR="00E77365"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0A2581">
      <w:rPr>
        <w:rStyle w:val="PageNumber"/>
        <w:rFonts w:ascii="Times New Roman" w:hAnsi="Times New Roman"/>
        <w:b w:val="0"/>
        <w:i w:val="0"/>
      </w:rPr>
      <w:t>1</w:t>
    </w:r>
    <w:r w:rsidRPr="00385BF2">
      <w:rPr>
        <w:rStyle w:val="PageNumber"/>
        <w:rFonts w:ascii="Times New Roman" w:hAnsi="Times New Roman"/>
        <w:b w:val="0"/>
        <w:i w:val="0"/>
      </w:rPr>
      <w:fldChar w:fldCharType="end"/>
    </w:r>
  </w:p>
  <w:p w:rsidR="00E77365" w:rsidRDefault="00E77365">
    <w:pPr>
      <w:pStyle w:val="Footer"/>
      <w:tabs>
        <w:tab w:val="center" w:pos="4820"/>
        <w:tab w:val="right" w:pos="9639"/>
      </w:tabs>
      <w:jc w:val="left"/>
    </w:pPr>
    <w:r>
      <w:tab/>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E8E" w:rsidRDefault="00B14E8E">
      <w:r>
        <w:separator/>
      </w:r>
    </w:p>
  </w:footnote>
  <w:footnote w:type="continuationSeparator" w:id="0">
    <w:p w:rsidR="00B14E8E" w:rsidRDefault="00B14E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164"/>
    <w:multiLevelType w:val="hybridMultilevel"/>
    <w:tmpl w:val="C7DE1E34"/>
    <w:lvl w:ilvl="0" w:tplc="9AFAF766">
      <w:start w:val="1"/>
      <w:numFmt w:val="decimal"/>
      <w:lvlText w:val="Option  %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590C99"/>
    <w:multiLevelType w:val="hybridMultilevel"/>
    <w:tmpl w:val="D1A092D0"/>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B00679"/>
    <w:multiLevelType w:val="hybridMultilevel"/>
    <w:tmpl w:val="B8680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D804AC"/>
    <w:multiLevelType w:val="hybridMultilevel"/>
    <w:tmpl w:val="DF7E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A40C05"/>
    <w:multiLevelType w:val="hybridMultilevel"/>
    <w:tmpl w:val="33220AE6"/>
    <w:lvl w:ilvl="0" w:tplc="0FDCB9A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2400B"/>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96036C"/>
    <w:multiLevelType w:val="hybridMultilevel"/>
    <w:tmpl w:val="F6AC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D740EA"/>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DF61A0"/>
    <w:multiLevelType w:val="hybridMultilevel"/>
    <w:tmpl w:val="992C99AC"/>
    <w:lvl w:ilvl="0" w:tplc="74CC565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FF593A"/>
    <w:multiLevelType w:val="hybridMultilevel"/>
    <w:tmpl w:val="AE2EBF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3637B3"/>
    <w:multiLevelType w:val="hybridMultilevel"/>
    <w:tmpl w:val="07EE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8B7698"/>
    <w:multiLevelType w:val="hybridMultilevel"/>
    <w:tmpl w:val="CBAAD97E"/>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8B16DC"/>
    <w:multiLevelType w:val="hybridMultilevel"/>
    <w:tmpl w:val="CC624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1D15E2"/>
    <w:multiLevelType w:val="hybridMultilevel"/>
    <w:tmpl w:val="752A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25A38"/>
    <w:multiLevelType w:val="hybridMultilevel"/>
    <w:tmpl w:val="C324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84505"/>
    <w:multiLevelType w:val="hybridMultilevel"/>
    <w:tmpl w:val="3AEA8580"/>
    <w:lvl w:ilvl="0" w:tplc="30DA6DAE">
      <w:start w:val="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4062AF"/>
    <w:multiLevelType w:val="hybridMultilevel"/>
    <w:tmpl w:val="64AC93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E83989"/>
    <w:multiLevelType w:val="hybridMultilevel"/>
    <w:tmpl w:val="D368E066"/>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9B550C"/>
    <w:multiLevelType w:val="hybridMultilevel"/>
    <w:tmpl w:val="B0E00862"/>
    <w:lvl w:ilvl="0" w:tplc="5678D5B8">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1610CE"/>
    <w:multiLevelType w:val="hybridMultilevel"/>
    <w:tmpl w:val="A17CB8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77762E5"/>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49614CE5"/>
    <w:multiLevelType w:val="hybridMultilevel"/>
    <w:tmpl w:val="6D54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D3D5AED"/>
    <w:multiLevelType w:val="hybridMultilevel"/>
    <w:tmpl w:val="F09AE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B82320"/>
    <w:multiLevelType w:val="hybridMultilevel"/>
    <w:tmpl w:val="DF464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794D15"/>
    <w:multiLevelType w:val="hybridMultilevel"/>
    <w:tmpl w:val="D9066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081DF7"/>
    <w:multiLevelType w:val="hybridMultilevel"/>
    <w:tmpl w:val="9AAA1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A0C52B4"/>
    <w:multiLevelType w:val="hybridMultilevel"/>
    <w:tmpl w:val="6778F1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DD15A1"/>
    <w:multiLevelType w:val="hybridMultilevel"/>
    <w:tmpl w:val="9DBC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F219C3"/>
    <w:multiLevelType w:val="hybridMultilevel"/>
    <w:tmpl w:val="59207A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634137"/>
    <w:multiLevelType w:val="hybridMultilevel"/>
    <w:tmpl w:val="56FA26C8"/>
    <w:lvl w:ilvl="0" w:tplc="CA8E30C4">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0B831B9"/>
    <w:multiLevelType w:val="hybridMultilevel"/>
    <w:tmpl w:val="6B74C306"/>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1942EF4"/>
    <w:multiLevelType w:val="hybridMultilevel"/>
    <w:tmpl w:val="F3EEB2B8"/>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7724E2A"/>
    <w:multiLevelType w:val="hybridMultilevel"/>
    <w:tmpl w:val="94F28630"/>
    <w:lvl w:ilvl="0" w:tplc="B19AF730">
      <w:start w:val="1"/>
      <w:numFmt w:val="decimal"/>
      <w:lvlText w:val="b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C34902"/>
    <w:multiLevelType w:val="hybridMultilevel"/>
    <w:tmpl w:val="1BEE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D07E9B"/>
    <w:multiLevelType w:val="hybridMultilevel"/>
    <w:tmpl w:val="88E40F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3F2153"/>
    <w:multiLevelType w:val="hybridMultilevel"/>
    <w:tmpl w:val="21B80B0A"/>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8903A8"/>
    <w:multiLevelType w:val="hybridMultilevel"/>
    <w:tmpl w:val="DD1AC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CC1AAE"/>
    <w:multiLevelType w:val="hybridMultilevel"/>
    <w:tmpl w:val="6E2C0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4A0061"/>
    <w:multiLevelType w:val="hybridMultilevel"/>
    <w:tmpl w:val="5350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54C4F"/>
    <w:multiLevelType w:val="hybridMultilevel"/>
    <w:tmpl w:val="4C9A1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22"/>
  </w:num>
  <w:num w:numId="3">
    <w:abstractNumId w:val="20"/>
  </w:num>
  <w:num w:numId="4">
    <w:abstractNumId w:val="30"/>
  </w:num>
  <w:num w:numId="5">
    <w:abstractNumId w:val="32"/>
  </w:num>
  <w:num w:numId="6">
    <w:abstractNumId w:val="16"/>
  </w:num>
  <w:num w:numId="7">
    <w:abstractNumId w:val="0"/>
  </w:num>
  <w:num w:numId="8">
    <w:abstractNumId w:val="31"/>
  </w:num>
  <w:num w:numId="9">
    <w:abstractNumId w:val="9"/>
  </w:num>
  <w:num w:numId="10">
    <w:abstractNumId w:val="18"/>
  </w:num>
  <w:num w:numId="11">
    <w:abstractNumId w:val="7"/>
  </w:num>
  <w:num w:numId="12">
    <w:abstractNumId w:val="36"/>
  </w:num>
  <w:num w:numId="13">
    <w:abstractNumId w:val="5"/>
  </w:num>
  <w:num w:numId="14">
    <w:abstractNumId w:val="33"/>
  </w:num>
  <w:num w:numId="15">
    <w:abstractNumId w:val="11"/>
  </w:num>
  <w:num w:numId="16">
    <w:abstractNumId w:val="26"/>
  </w:num>
  <w:num w:numId="17">
    <w:abstractNumId w:val="29"/>
  </w:num>
  <w:num w:numId="18">
    <w:abstractNumId w:val="4"/>
  </w:num>
  <w:num w:numId="19">
    <w:abstractNumId w:val="39"/>
  </w:num>
  <w:num w:numId="20">
    <w:abstractNumId w:val="14"/>
  </w:num>
  <w:num w:numId="21">
    <w:abstractNumId w:val="10"/>
  </w:num>
  <w:num w:numId="22">
    <w:abstractNumId w:val="6"/>
  </w:num>
  <w:num w:numId="23">
    <w:abstractNumId w:val="37"/>
  </w:num>
  <w:num w:numId="24">
    <w:abstractNumId w:val="12"/>
  </w:num>
  <w:num w:numId="25">
    <w:abstractNumId w:val="15"/>
  </w:num>
  <w:num w:numId="26">
    <w:abstractNumId w:val="24"/>
  </w:num>
  <w:num w:numId="27">
    <w:abstractNumId w:val="8"/>
  </w:num>
  <w:num w:numId="28">
    <w:abstractNumId w:val="41"/>
  </w:num>
  <w:num w:numId="29">
    <w:abstractNumId w:val="34"/>
  </w:num>
  <w:num w:numId="30">
    <w:abstractNumId w:val="19"/>
  </w:num>
  <w:num w:numId="31">
    <w:abstractNumId w:val="17"/>
  </w:num>
  <w:num w:numId="32">
    <w:abstractNumId w:val="35"/>
  </w:num>
  <w:num w:numId="33">
    <w:abstractNumId w:val="27"/>
  </w:num>
  <w:num w:numId="34">
    <w:abstractNumId w:val="25"/>
  </w:num>
  <w:num w:numId="35">
    <w:abstractNumId w:val="3"/>
  </w:num>
  <w:num w:numId="36">
    <w:abstractNumId w:val="1"/>
  </w:num>
  <w:num w:numId="37">
    <w:abstractNumId w:val="28"/>
  </w:num>
  <w:num w:numId="38">
    <w:abstractNumId w:val="2"/>
  </w:num>
  <w:num w:numId="39">
    <w:abstractNumId w:val="38"/>
  </w:num>
  <w:num w:numId="40">
    <w:abstractNumId w:val="21"/>
  </w:num>
  <w:num w:numId="41">
    <w:abstractNumId w:val="13"/>
  </w:num>
  <w:num w:numId="42">
    <w:abstractNumId w:val="2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embedSystemFonts/>
  <w:proofState w:spelling="clean" w:grammar="clean"/>
  <w:stylePaneFormatFilter w:val="3F01"/>
  <w:trackRevisions/>
  <w:doNotTrackMoves/>
  <w:defaultTabStop w:val="720"/>
  <w:drawingGridHorizontalSpacing w:val="187"/>
  <w:displayVerticalDrawingGridEvery w:val="2"/>
  <w:noPunctuationKerning/>
  <w:characterSpacingControl w:val="doNotCompress"/>
  <w:hdrShapeDefaults>
    <o:shapedefaults v:ext="edit" spidmax="82946">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7E3A"/>
    <w:rsid w:val="00000075"/>
    <w:rsid w:val="000006E0"/>
    <w:rsid w:val="0000185E"/>
    <w:rsid w:val="00001FE5"/>
    <w:rsid w:val="00002C8D"/>
    <w:rsid w:val="0000336D"/>
    <w:rsid w:val="000035BF"/>
    <w:rsid w:val="000041C4"/>
    <w:rsid w:val="000043E2"/>
    <w:rsid w:val="000044D3"/>
    <w:rsid w:val="00006075"/>
    <w:rsid w:val="000066B0"/>
    <w:rsid w:val="00006A2E"/>
    <w:rsid w:val="00006E07"/>
    <w:rsid w:val="0000708C"/>
    <w:rsid w:val="00007E3A"/>
    <w:rsid w:val="000126F0"/>
    <w:rsid w:val="00012A23"/>
    <w:rsid w:val="000138B9"/>
    <w:rsid w:val="000140B9"/>
    <w:rsid w:val="00014563"/>
    <w:rsid w:val="00014758"/>
    <w:rsid w:val="00014AF6"/>
    <w:rsid w:val="0001536B"/>
    <w:rsid w:val="00015E2C"/>
    <w:rsid w:val="0002020B"/>
    <w:rsid w:val="0002044D"/>
    <w:rsid w:val="000212C5"/>
    <w:rsid w:val="00022728"/>
    <w:rsid w:val="00023C05"/>
    <w:rsid w:val="00026DD8"/>
    <w:rsid w:val="00027BCD"/>
    <w:rsid w:val="00030500"/>
    <w:rsid w:val="00031E68"/>
    <w:rsid w:val="00032EB3"/>
    <w:rsid w:val="00033237"/>
    <w:rsid w:val="00034089"/>
    <w:rsid w:val="000340FD"/>
    <w:rsid w:val="00034B48"/>
    <w:rsid w:val="00034BBB"/>
    <w:rsid w:val="00034BE3"/>
    <w:rsid w:val="00035E28"/>
    <w:rsid w:val="00035F46"/>
    <w:rsid w:val="000379F7"/>
    <w:rsid w:val="00037DE2"/>
    <w:rsid w:val="000407CE"/>
    <w:rsid w:val="00040891"/>
    <w:rsid w:val="00040A8B"/>
    <w:rsid w:val="000430F9"/>
    <w:rsid w:val="00044868"/>
    <w:rsid w:val="00045273"/>
    <w:rsid w:val="000458F9"/>
    <w:rsid w:val="000465F9"/>
    <w:rsid w:val="00046716"/>
    <w:rsid w:val="00046EAD"/>
    <w:rsid w:val="000508DD"/>
    <w:rsid w:val="0005156C"/>
    <w:rsid w:val="0005210F"/>
    <w:rsid w:val="00052DCC"/>
    <w:rsid w:val="000549DF"/>
    <w:rsid w:val="00054ECC"/>
    <w:rsid w:val="00055587"/>
    <w:rsid w:val="000560FB"/>
    <w:rsid w:val="00060284"/>
    <w:rsid w:val="00060298"/>
    <w:rsid w:val="00060B2F"/>
    <w:rsid w:val="00060D85"/>
    <w:rsid w:val="00061420"/>
    <w:rsid w:val="000618AB"/>
    <w:rsid w:val="00063A3E"/>
    <w:rsid w:val="00064F05"/>
    <w:rsid w:val="000651BE"/>
    <w:rsid w:val="00065287"/>
    <w:rsid w:val="0006653A"/>
    <w:rsid w:val="00066784"/>
    <w:rsid w:val="00066D22"/>
    <w:rsid w:val="0006756E"/>
    <w:rsid w:val="00070B14"/>
    <w:rsid w:val="00071334"/>
    <w:rsid w:val="000714ED"/>
    <w:rsid w:val="00072023"/>
    <w:rsid w:val="000726A0"/>
    <w:rsid w:val="000738BC"/>
    <w:rsid w:val="0007459A"/>
    <w:rsid w:val="00075C93"/>
    <w:rsid w:val="000762B6"/>
    <w:rsid w:val="00076550"/>
    <w:rsid w:val="000766C6"/>
    <w:rsid w:val="00076A23"/>
    <w:rsid w:val="00076F05"/>
    <w:rsid w:val="00077805"/>
    <w:rsid w:val="00080A2E"/>
    <w:rsid w:val="000815C7"/>
    <w:rsid w:val="00081911"/>
    <w:rsid w:val="00081C19"/>
    <w:rsid w:val="00081DA9"/>
    <w:rsid w:val="00084055"/>
    <w:rsid w:val="00084DA5"/>
    <w:rsid w:val="000855F5"/>
    <w:rsid w:val="000856AC"/>
    <w:rsid w:val="00085BD1"/>
    <w:rsid w:val="00086A7F"/>
    <w:rsid w:val="00087114"/>
    <w:rsid w:val="000873FB"/>
    <w:rsid w:val="00087448"/>
    <w:rsid w:val="00087C04"/>
    <w:rsid w:val="0009039A"/>
    <w:rsid w:val="000908C1"/>
    <w:rsid w:val="00091801"/>
    <w:rsid w:val="000936D1"/>
    <w:rsid w:val="000939A4"/>
    <w:rsid w:val="0009472C"/>
    <w:rsid w:val="000947B0"/>
    <w:rsid w:val="00094A37"/>
    <w:rsid w:val="00095039"/>
    <w:rsid w:val="00095C9F"/>
    <w:rsid w:val="000960CE"/>
    <w:rsid w:val="00096A64"/>
    <w:rsid w:val="00097477"/>
    <w:rsid w:val="000A07F4"/>
    <w:rsid w:val="000A192F"/>
    <w:rsid w:val="000A2581"/>
    <w:rsid w:val="000A2A37"/>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6CE0"/>
    <w:rsid w:val="000B6D3A"/>
    <w:rsid w:val="000C01B0"/>
    <w:rsid w:val="000C1C61"/>
    <w:rsid w:val="000C1CE3"/>
    <w:rsid w:val="000C27AF"/>
    <w:rsid w:val="000C2AE0"/>
    <w:rsid w:val="000C5714"/>
    <w:rsid w:val="000C5A72"/>
    <w:rsid w:val="000C61FE"/>
    <w:rsid w:val="000C62B5"/>
    <w:rsid w:val="000C64DE"/>
    <w:rsid w:val="000C6D4E"/>
    <w:rsid w:val="000D1E2E"/>
    <w:rsid w:val="000D3040"/>
    <w:rsid w:val="000D4030"/>
    <w:rsid w:val="000D4D4A"/>
    <w:rsid w:val="000D5460"/>
    <w:rsid w:val="000D604C"/>
    <w:rsid w:val="000D79B0"/>
    <w:rsid w:val="000E1701"/>
    <w:rsid w:val="000E287F"/>
    <w:rsid w:val="000E2DDD"/>
    <w:rsid w:val="000E3651"/>
    <w:rsid w:val="000E38F0"/>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C0C"/>
    <w:rsid w:val="000F7C2D"/>
    <w:rsid w:val="001003D6"/>
    <w:rsid w:val="001004FC"/>
    <w:rsid w:val="00100D3C"/>
    <w:rsid w:val="001011EF"/>
    <w:rsid w:val="00101C05"/>
    <w:rsid w:val="001020CE"/>
    <w:rsid w:val="0010297E"/>
    <w:rsid w:val="00102F9D"/>
    <w:rsid w:val="001042BB"/>
    <w:rsid w:val="001042F0"/>
    <w:rsid w:val="00105A6E"/>
    <w:rsid w:val="001061FE"/>
    <w:rsid w:val="00106432"/>
    <w:rsid w:val="0010670D"/>
    <w:rsid w:val="00106804"/>
    <w:rsid w:val="00107699"/>
    <w:rsid w:val="00110449"/>
    <w:rsid w:val="001108C9"/>
    <w:rsid w:val="00110DE5"/>
    <w:rsid w:val="00111348"/>
    <w:rsid w:val="001126AD"/>
    <w:rsid w:val="00113037"/>
    <w:rsid w:val="0011315F"/>
    <w:rsid w:val="001134B6"/>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73B2"/>
    <w:rsid w:val="0012745B"/>
    <w:rsid w:val="001328E4"/>
    <w:rsid w:val="00133893"/>
    <w:rsid w:val="0013406A"/>
    <w:rsid w:val="00134767"/>
    <w:rsid w:val="001347F1"/>
    <w:rsid w:val="00134E2B"/>
    <w:rsid w:val="001350E8"/>
    <w:rsid w:val="00135278"/>
    <w:rsid w:val="00136BE7"/>
    <w:rsid w:val="00136DF2"/>
    <w:rsid w:val="00137FE7"/>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50E79"/>
    <w:rsid w:val="001515FE"/>
    <w:rsid w:val="00151C0B"/>
    <w:rsid w:val="00152A5A"/>
    <w:rsid w:val="001539FC"/>
    <w:rsid w:val="001544BB"/>
    <w:rsid w:val="00154D8F"/>
    <w:rsid w:val="001553F4"/>
    <w:rsid w:val="0015578C"/>
    <w:rsid w:val="00155F58"/>
    <w:rsid w:val="00156127"/>
    <w:rsid w:val="0015647B"/>
    <w:rsid w:val="00160EE8"/>
    <w:rsid w:val="00161483"/>
    <w:rsid w:val="0016157A"/>
    <w:rsid w:val="001615E8"/>
    <w:rsid w:val="0016208E"/>
    <w:rsid w:val="001635C4"/>
    <w:rsid w:val="0016414B"/>
    <w:rsid w:val="001655BB"/>
    <w:rsid w:val="0016565B"/>
    <w:rsid w:val="00165E16"/>
    <w:rsid w:val="0016777D"/>
    <w:rsid w:val="001709BF"/>
    <w:rsid w:val="0017111B"/>
    <w:rsid w:val="001723B7"/>
    <w:rsid w:val="00172748"/>
    <w:rsid w:val="00172AD2"/>
    <w:rsid w:val="0017339C"/>
    <w:rsid w:val="00173DB5"/>
    <w:rsid w:val="001742F1"/>
    <w:rsid w:val="001759B8"/>
    <w:rsid w:val="0017770C"/>
    <w:rsid w:val="00177AC6"/>
    <w:rsid w:val="00180166"/>
    <w:rsid w:val="001813F4"/>
    <w:rsid w:val="0018145A"/>
    <w:rsid w:val="00181667"/>
    <w:rsid w:val="00181D70"/>
    <w:rsid w:val="00181F43"/>
    <w:rsid w:val="00182D94"/>
    <w:rsid w:val="001848A4"/>
    <w:rsid w:val="00185290"/>
    <w:rsid w:val="00185295"/>
    <w:rsid w:val="001852DD"/>
    <w:rsid w:val="00186316"/>
    <w:rsid w:val="00186FCF"/>
    <w:rsid w:val="00187F07"/>
    <w:rsid w:val="00190076"/>
    <w:rsid w:val="001917F5"/>
    <w:rsid w:val="0019198B"/>
    <w:rsid w:val="00194B03"/>
    <w:rsid w:val="00195142"/>
    <w:rsid w:val="00195AF9"/>
    <w:rsid w:val="0019647E"/>
    <w:rsid w:val="00196A26"/>
    <w:rsid w:val="0019737A"/>
    <w:rsid w:val="001A0AD1"/>
    <w:rsid w:val="001A0C9D"/>
    <w:rsid w:val="001A26E8"/>
    <w:rsid w:val="001A2D58"/>
    <w:rsid w:val="001A31AF"/>
    <w:rsid w:val="001A4763"/>
    <w:rsid w:val="001A4A27"/>
    <w:rsid w:val="001A4CC2"/>
    <w:rsid w:val="001A4FAD"/>
    <w:rsid w:val="001A52EC"/>
    <w:rsid w:val="001A54A7"/>
    <w:rsid w:val="001A54FB"/>
    <w:rsid w:val="001A6907"/>
    <w:rsid w:val="001A6C2A"/>
    <w:rsid w:val="001B00BC"/>
    <w:rsid w:val="001B1CAE"/>
    <w:rsid w:val="001B277D"/>
    <w:rsid w:val="001B2E62"/>
    <w:rsid w:val="001B32A7"/>
    <w:rsid w:val="001B5BE4"/>
    <w:rsid w:val="001B61BC"/>
    <w:rsid w:val="001C026F"/>
    <w:rsid w:val="001C05CC"/>
    <w:rsid w:val="001C1A51"/>
    <w:rsid w:val="001C2172"/>
    <w:rsid w:val="001C2333"/>
    <w:rsid w:val="001C329F"/>
    <w:rsid w:val="001C33DF"/>
    <w:rsid w:val="001C35E7"/>
    <w:rsid w:val="001C3A1A"/>
    <w:rsid w:val="001C3CE2"/>
    <w:rsid w:val="001C5266"/>
    <w:rsid w:val="001C5C30"/>
    <w:rsid w:val="001C7515"/>
    <w:rsid w:val="001D0622"/>
    <w:rsid w:val="001D0748"/>
    <w:rsid w:val="001D16E6"/>
    <w:rsid w:val="001D16F1"/>
    <w:rsid w:val="001D1EBB"/>
    <w:rsid w:val="001D1FBD"/>
    <w:rsid w:val="001D32BF"/>
    <w:rsid w:val="001D4423"/>
    <w:rsid w:val="001D4791"/>
    <w:rsid w:val="001D6874"/>
    <w:rsid w:val="001D6F28"/>
    <w:rsid w:val="001E060D"/>
    <w:rsid w:val="001E0A9A"/>
    <w:rsid w:val="001E2D77"/>
    <w:rsid w:val="001E2FF1"/>
    <w:rsid w:val="001E3377"/>
    <w:rsid w:val="001E3A86"/>
    <w:rsid w:val="001E4954"/>
    <w:rsid w:val="001E5106"/>
    <w:rsid w:val="001E5E8F"/>
    <w:rsid w:val="001E606A"/>
    <w:rsid w:val="001E67A0"/>
    <w:rsid w:val="001F0331"/>
    <w:rsid w:val="001F0D60"/>
    <w:rsid w:val="001F0E77"/>
    <w:rsid w:val="001F1C40"/>
    <w:rsid w:val="001F3656"/>
    <w:rsid w:val="001F3A2E"/>
    <w:rsid w:val="001F4D6E"/>
    <w:rsid w:val="001F7130"/>
    <w:rsid w:val="002007CC"/>
    <w:rsid w:val="002009BC"/>
    <w:rsid w:val="00201C87"/>
    <w:rsid w:val="00203517"/>
    <w:rsid w:val="00203956"/>
    <w:rsid w:val="00203AE8"/>
    <w:rsid w:val="0020465C"/>
    <w:rsid w:val="002047DD"/>
    <w:rsid w:val="002049E0"/>
    <w:rsid w:val="00205133"/>
    <w:rsid w:val="002056A4"/>
    <w:rsid w:val="00205791"/>
    <w:rsid w:val="002064C0"/>
    <w:rsid w:val="002070A3"/>
    <w:rsid w:val="00207AC1"/>
    <w:rsid w:val="00207EF1"/>
    <w:rsid w:val="002109E4"/>
    <w:rsid w:val="00210D8C"/>
    <w:rsid w:val="0021133C"/>
    <w:rsid w:val="00211A68"/>
    <w:rsid w:val="002121BD"/>
    <w:rsid w:val="00214055"/>
    <w:rsid w:val="00214AC0"/>
    <w:rsid w:val="00214DC7"/>
    <w:rsid w:val="00215226"/>
    <w:rsid w:val="00215707"/>
    <w:rsid w:val="002167F9"/>
    <w:rsid w:val="00217169"/>
    <w:rsid w:val="00220DB6"/>
    <w:rsid w:val="00221631"/>
    <w:rsid w:val="002219A6"/>
    <w:rsid w:val="00222071"/>
    <w:rsid w:val="00222BF1"/>
    <w:rsid w:val="00222D5F"/>
    <w:rsid w:val="0022424D"/>
    <w:rsid w:val="00224B1D"/>
    <w:rsid w:val="00224CAB"/>
    <w:rsid w:val="00224D70"/>
    <w:rsid w:val="00224DE8"/>
    <w:rsid w:val="00224F24"/>
    <w:rsid w:val="002251A8"/>
    <w:rsid w:val="0022628B"/>
    <w:rsid w:val="00226362"/>
    <w:rsid w:val="0023296E"/>
    <w:rsid w:val="00233A6E"/>
    <w:rsid w:val="0023455A"/>
    <w:rsid w:val="00234848"/>
    <w:rsid w:val="00234C3C"/>
    <w:rsid w:val="00235222"/>
    <w:rsid w:val="00237D0E"/>
    <w:rsid w:val="0024018D"/>
    <w:rsid w:val="0024063C"/>
    <w:rsid w:val="002409E5"/>
    <w:rsid w:val="00240B73"/>
    <w:rsid w:val="00240C04"/>
    <w:rsid w:val="00240DC1"/>
    <w:rsid w:val="00241B3A"/>
    <w:rsid w:val="0024263C"/>
    <w:rsid w:val="0024282E"/>
    <w:rsid w:val="00242D90"/>
    <w:rsid w:val="002445BE"/>
    <w:rsid w:val="00244B36"/>
    <w:rsid w:val="002457E4"/>
    <w:rsid w:val="00245876"/>
    <w:rsid w:val="00246142"/>
    <w:rsid w:val="00246825"/>
    <w:rsid w:val="00247430"/>
    <w:rsid w:val="0025010C"/>
    <w:rsid w:val="00250144"/>
    <w:rsid w:val="00250400"/>
    <w:rsid w:val="002507DC"/>
    <w:rsid w:val="00250C10"/>
    <w:rsid w:val="00250FAD"/>
    <w:rsid w:val="00251D0F"/>
    <w:rsid w:val="00252130"/>
    <w:rsid w:val="0025231B"/>
    <w:rsid w:val="00256A5F"/>
    <w:rsid w:val="00256DD6"/>
    <w:rsid w:val="00256E6F"/>
    <w:rsid w:val="002576EF"/>
    <w:rsid w:val="00260BD4"/>
    <w:rsid w:val="0026125B"/>
    <w:rsid w:val="00261327"/>
    <w:rsid w:val="00261628"/>
    <w:rsid w:val="00261FAE"/>
    <w:rsid w:val="002636DA"/>
    <w:rsid w:val="00263AF6"/>
    <w:rsid w:val="00263D7A"/>
    <w:rsid w:val="00264F2B"/>
    <w:rsid w:val="00265FE1"/>
    <w:rsid w:val="00267266"/>
    <w:rsid w:val="00267439"/>
    <w:rsid w:val="00270874"/>
    <w:rsid w:val="002711CD"/>
    <w:rsid w:val="002713CF"/>
    <w:rsid w:val="00271711"/>
    <w:rsid w:val="00271E23"/>
    <w:rsid w:val="0027360C"/>
    <w:rsid w:val="0027389A"/>
    <w:rsid w:val="00273EE1"/>
    <w:rsid w:val="00274AAC"/>
    <w:rsid w:val="0027571E"/>
    <w:rsid w:val="002764F8"/>
    <w:rsid w:val="00280983"/>
    <w:rsid w:val="00280C95"/>
    <w:rsid w:val="0028177A"/>
    <w:rsid w:val="00281AF9"/>
    <w:rsid w:val="00282330"/>
    <w:rsid w:val="002825C8"/>
    <w:rsid w:val="002825CD"/>
    <w:rsid w:val="002835CA"/>
    <w:rsid w:val="00283CB2"/>
    <w:rsid w:val="00283F98"/>
    <w:rsid w:val="00284948"/>
    <w:rsid w:val="002857FD"/>
    <w:rsid w:val="002860FE"/>
    <w:rsid w:val="002864CA"/>
    <w:rsid w:val="00286DA2"/>
    <w:rsid w:val="0028781C"/>
    <w:rsid w:val="00287DEA"/>
    <w:rsid w:val="00290116"/>
    <w:rsid w:val="0029114E"/>
    <w:rsid w:val="00292AE3"/>
    <w:rsid w:val="00293249"/>
    <w:rsid w:val="00294241"/>
    <w:rsid w:val="0029607F"/>
    <w:rsid w:val="00296694"/>
    <w:rsid w:val="00296FCC"/>
    <w:rsid w:val="002974A6"/>
    <w:rsid w:val="002A0B74"/>
    <w:rsid w:val="002A27EB"/>
    <w:rsid w:val="002A316A"/>
    <w:rsid w:val="002A3846"/>
    <w:rsid w:val="002A3BC7"/>
    <w:rsid w:val="002A55AD"/>
    <w:rsid w:val="002A59B9"/>
    <w:rsid w:val="002A5AF1"/>
    <w:rsid w:val="002A7FB4"/>
    <w:rsid w:val="002B0624"/>
    <w:rsid w:val="002B11F0"/>
    <w:rsid w:val="002B1DF7"/>
    <w:rsid w:val="002B2E36"/>
    <w:rsid w:val="002B2F48"/>
    <w:rsid w:val="002B3330"/>
    <w:rsid w:val="002B3B14"/>
    <w:rsid w:val="002B4A18"/>
    <w:rsid w:val="002B516B"/>
    <w:rsid w:val="002B52A0"/>
    <w:rsid w:val="002B6D44"/>
    <w:rsid w:val="002B70E3"/>
    <w:rsid w:val="002C2048"/>
    <w:rsid w:val="002C2E37"/>
    <w:rsid w:val="002C31EA"/>
    <w:rsid w:val="002C32AF"/>
    <w:rsid w:val="002C377E"/>
    <w:rsid w:val="002C3CA3"/>
    <w:rsid w:val="002C3CF4"/>
    <w:rsid w:val="002C4DC2"/>
    <w:rsid w:val="002C6406"/>
    <w:rsid w:val="002C652E"/>
    <w:rsid w:val="002C7D3D"/>
    <w:rsid w:val="002C7DB9"/>
    <w:rsid w:val="002D0F0E"/>
    <w:rsid w:val="002D1340"/>
    <w:rsid w:val="002D15B1"/>
    <w:rsid w:val="002D2612"/>
    <w:rsid w:val="002D2671"/>
    <w:rsid w:val="002D344C"/>
    <w:rsid w:val="002D432A"/>
    <w:rsid w:val="002D43F3"/>
    <w:rsid w:val="002D5998"/>
    <w:rsid w:val="002D659B"/>
    <w:rsid w:val="002D7A8E"/>
    <w:rsid w:val="002E07BA"/>
    <w:rsid w:val="002E0942"/>
    <w:rsid w:val="002E1CF3"/>
    <w:rsid w:val="002E1E05"/>
    <w:rsid w:val="002E286D"/>
    <w:rsid w:val="002E30B6"/>
    <w:rsid w:val="002E379F"/>
    <w:rsid w:val="002E3F94"/>
    <w:rsid w:val="002E41A3"/>
    <w:rsid w:val="002E5081"/>
    <w:rsid w:val="002E589C"/>
    <w:rsid w:val="002E5969"/>
    <w:rsid w:val="002E7086"/>
    <w:rsid w:val="002E72DB"/>
    <w:rsid w:val="002E7F23"/>
    <w:rsid w:val="002F132C"/>
    <w:rsid w:val="002F316D"/>
    <w:rsid w:val="002F5741"/>
    <w:rsid w:val="002F5FB4"/>
    <w:rsid w:val="002F62FF"/>
    <w:rsid w:val="002F66FA"/>
    <w:rsid w:val="002F6740"/>
    <w:rsid w:val="002F6A0F"/>
    <w:rsid w:val="002F6DBE"/>
    <w:rsid w:val="002F719C"/>
    <w:rsid w:val="002F7C86"/>
    <w:rsid w:val="00300397"/>
    <w:rsid w:val="00300872"/>
    <w:rsid w:val="00301BE3"/>
    <w:rsid w:val="00302B5F"/>
    <w:rsid w:val="00302E9B"/>
    <w:rsid w:val="00302EF2"/>
    <w:rsid w:val="003047EE"/>
    <w:rsid w:val="003055DE"/>
    <w:rsid w:val="00305E71"/>
    <w:rsid w:val="00306710"/>
    <w:rsid w:val="00306C41"/>
    <w:rsid w:val="00307652"/>
    <w:rsid w:val="003079F6"/>
    <w:rsid w:val="00310364"/>
    <w:rsid w:val="00310713"/>
    <w:rsid w:val="0031094F"/>
    <w:rsid w:val="0031368B"/>
    <w:rsid w:val="00314022"/>
    <w:rsid w:val="00314508"/>
    <w:rsid w:val="003145AB"/>
    <w:rsid w:val="00315FEF"/>
    <w:rsid w:val="0031707C"/>
    <w:rsid w:val="003175BC"/>
    <w:rsid w:val="00317764"/>
    <w:rsid w:val="00317E5A"/>
    <w:rsid w:val="00321111"/>
    <w:rsid w:val="003216FB"/>
    <w:rsid w:val="0032224E"/>
    <w:rsid w:val="00322B1B"/>
    <w:rsid w:val="00322C64"/>
    <w:rsid w:val="00322FD7"/>
    <w:rsid w:val="0032311F"/>
    <w:rsid w:val="00324EFA"/>
    <w:rsid w:val="00326123"/>
    <w:rsid w:val="00326740"/>
    <w:rsid w:val="00326CE2"/>
    <w:rsid w:val="003306BC"/>
    <w:rsid w:val="0033074B"/>
    <w:rsid w:val="00331B8F"/>
    <w:rsid w:val="00331E73"/>
    <w:rsid w:val="003320A8"/>
    <w:rsid w:val="00332EF3"/>
    <w:rsid w:val="003338D2"/>
    <w:rsid w:val="0033490D"/>
    <w:rsid w:val="003352CD"/>
    <w:rsid w:val="003352E0"/>
    <w:rsid w:val="003360AD"/>
    <w:rsid w:val="00336867"/>
    <w:rsid w:val="003376C2"/>
    <w:rsid w:val="00337776"/>
    <w:rsid w:val="00340995"/>
    <w:rsid w:val="00340AC1"/>
    <w:rsid w:val="0034241B"/>
    <w:rsid w:val="0034244A"/>
    <w:rsid w:val="00342474"/>
    <w:rsid w:val="00342A06"/>
    <w:rsid w:val="00343202"/>
    <w:rsid w:val="00343305"/>
    <w:rsid w:val="003435B1"/>
    <w:rsid w:val="003438BC"/>
    <w:rsid w:val="00344E70"/>
    <w:rsid w:val="0034596F"/>
    <w:rsid w:val="003467D2"/>
    <w:rsid w:val="00346D50"/>
    <w:rsid w:val="00346E5E"/>
    <w:rsid w:val="00347740"/>
    <w:rsid w:val="0035122E"/>
    <w:rsid w:val="00352836"/>
    <w:rsid w:val="00352917"/>
    <w:rsid w:val="00352B4F"/>
    <w:rsid w:val="0035322F"/>
    <w:rsid w:val="00355639"/>
    <w:rsid w:val="0036014B"/>
    <w:rsid w:val="00360783"/>
    <w:rsid w:val="003609B5"/>
    <w:rsid w:val="00360A9C"/>
    <w:rsid w:val="00360EB2"/>
    <w:rsid w:val="00361AB4"/>
    <w:rsid w:val="00361F6E"/>
    <w:rsid w:val="00362D95"/>
    <w:rsid w:val="00364197"/>
    <w:rsid w:val="00364F6F"/>
    <w:rsid w:val="00365904"/>
    <w:rsid w:val="0036603E"/>
    <w:rsid w:val="00366246"/>
    <w:rsid w:val="00367CC1"/>
    <w:rsid w:val="0037000A"/>
    <w:rsid w:val="003705AA"/>
    <w:rsid w:val="00370789"/>
    <w:rsid w:val="00370920"/>
    <w:rsid w:val="0037103F"/>
    <w:rsid w:val="00371441"/>
    <w:rsid w:val="00371E7E"/>
    <w:rsid w:val="003755A0"/>
    <w:rsid w:val="0037578C"/>
    <w:rsid w:val="00375F0F"/>
    <w:rsid w:val="0038090A"/>
    <w:rsid w:val="0038091F"/>
    <w:rsid w:val="00382326"/>
    <w:rsid w:val="003830FB"/>
    <w:rsid w:val="00384AE3"/>
    <w:rsid w:val="00384AF9"/>
    <w:rsid w:val="00385BF2"/>
    <w:rsid w:val="00385EB3"/>
    <w:rsid w:val="00385F8A"/>
    <w:rsid w:val="0038665A"/>
    <w:rsid w:val="00386C4D"/>
    <w:rsid w:val="00387418"/>
    <w:rsid w:val="003878C4"/>
    <w:rsid w:val="003914CA"/>
    <w:rsid w:val="00393585"/>
    <w:rsid w:val="00394EA5"/>
    <w:rsid w:val="00395BA8"/>
    <w:rsid w:val="00396EF5"/>
    <w:rsid w:val="00396F89"/>
    <w:rsid w:val="00397D48"/>
    <w:rsid w:val="003A039D"/>
    <w:rsid w:val="003A10BF"/>
    <w:rsid w:val="003A16AC"/>
    <w:rsid w:val="003A2B0A"/>
    <w:rsid w:val="003A36D2"/>
    <w:rsid w:val="003A3BA0"/>
    <w:rsid w:val="003A4C49"/>
    <w:rsid w:val="003A5029"/>
    <w:rsid w:val="003A5380"/>
    <w:rsid w:val="003A57D9"/>
    <w:rsid w:val="003A6A81"/>
    <w:rsid w:val="003A6C8D"/>
    <w:rsid w:val="003A6EE8"/>
    <w:rsid w:val="003A6FE8"/>
    <w:rsid w:val="003A7492"/>
    <w:rsid w:val="003A7D2F"/>
    <w:rsid w:val="003B0DC9"/>
    <w:rsid w:val="003B3295"/>
    <w:rsid w:val="003B3D98"/>
    <w:rsid w:val="003B4965"/>
    <w:rsid w:val="003B49E4"/>
    <w:rsid w:val="003B6478"/>
    <w:rsid w:val="003B6EE5"/>
    <w:rsid w:val="003B778F"/>
    <w:rsid w:val="003B7A1F"/>
    <w:rsid w:val="003C00F0"/>
    <w:rsid w:val="003C20E9"/>
    <w:rsid w:val="003C252B"/>
    <w:rsid w:val="003C3A24"/>
    <w:rsid w:val="003C4616"/>
    <w:rsid w:val="003C4D3F"/>
    <w:rsid w:val="003C5438"/>
    <w:rsid w:val="003C5B22"/>
    <w:rsid w:val="003C6703"/>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38D"/>
    <w:rsid w:val="003E157A"/>
    <w:rsid w:val="003E1B49"/>
    <w:rsid w:val="003E1FB4"/>
    <w:rsid w:val="003E28D7"/>
    <w:rsid w:val="003E2ECE"/>
    <w:rsid w:val="003E38D5"/>
    <w:rsid w:val="003E3E7B"/>
    <w:rsid w:val="003E424C"/>
    <w:rsid w:val="003E57FC"/>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40A4"/>
    <w:rsid w:val="003F4143"/>
    <w:rsid w:val="003F47C3"/>
    <w:rsid w:val="003F4CE4"/>
    <w:rsid w:val="003F4E46"/>
    <w:rsid w:val="003F5374"/>
    <w:rsid w:val="003F5B13"/>
    <w:rsid w:val="003F62C5"/>
    <w:rsid w:val="003F71BE"/>
    <w:rsid w:val="00400261"/>
    <w:rsid w:val="004010FA"/>
    <w:rsid w:val="00401608"/>
    <w:rsid w:val="004021C4"/>
    <w:rsid w:val="004027CC"/>
    <w:rsid w:val="004030B2"/>
    <w:rsid w:val="00403FC1"/>
    <w:rsid w:val="00404D8B"/>
    <w:rsid w:val="00404DAC"/>
    <w:rsid w:val="00405A00"/>
    <w:rsid w:val="00406EB9"/>
    <w:rsid w:val="00407F77"/>
    <w:rsid w:val="004100C0"/>
    <w:rsid w:val="00410C7D"/>
    <w:rsid w:val="00411A2D"/>
    <w:rsid w:val="00411A76"/>
    <w:rsid w:val="00412548"/>
    <w:rsid w:val="004131D2"/>
    <w:rsid w:val="004136AF"/>
    <w:rsid w:val="0041408C"/>
    <w:rsid w:val="00414B32"/>
    <w:rsid w:val="004151F5"/>
    <w:rsid w:val="004153B3"/>
    <w:rsid w:val="00415D47"/>
    <w:rsid w:val="004164D1"/>
    <w:rsid w:val="00416C00"/>
    <w:rsid w:val="00417762"/>
    <w:rsid w:val="0042065E"/>
    <w:rsid w:val="00420B9E"/>
    <w:rsid w:val="00420BBE"/>
    <w:rsid w:val="00422406"/>
    <w:rsid w:val="004225EA"/>
    <w:rsid w:val="00422BCC"/>
    <w:rsid w:val="00423063"/>
    <w:rsid w:val="00424630"/>
    <w:rsid w:val="00424FBE"/>
    <w:rsid w:val="0042530A"/>
    <w:rsid w:val="00425EA2"/>
    <w:rsid w:val="004263D4"/>
    <w:rsid w:val="0042686C"/>
    <w:rsid w:val="004270A1"/>
    <w:rsid w:val="00427CCB"/>
    <w:rsid w:val="00427EB3"/>
    <w:rsid w:val="00430CA8"/>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72BA"/>
    <w:rsid w:val="0043755A"/>
    <w:rsid w:val="004377F7"/>
    <w:rsid w:val="00437AC1"/>
    <w:rsid w:val="00437F8D"/>
    <w:rsid w:val="004402AD"/>
    <w:rsid w:val="004419F0"/>
    <w:rsid w:val="00442885"/>
    <w:rsid w:val="004433A0"/>
    <w:rsid w:val="004436D8"/>
    <w:rsid w:val="00443802"/>
    <w:rsid w:val="00443C24"/>
    <w:rsid w:val="004444AD"/>
    <w:rsid w:val="00445D32"/>
    <w:rsid w:val="00446017"/>
    <w:rsid w:val="00446B7C"/>
    <w:rsid w:val="00447226"/>
    <w:rsid w:val="00450A2E"/>
    <w:rsid w:val="00451CB9"/>
    <w:rsid w:val="004528A2"/>
    <w:rsid w:val="00452DA2"/>
    <w:rsid w:val="004532D2"/>
    <w:rsid w:val="004538EB"/>
    <w:rsid w:val="00453C94"/>
    <w:rsid w:val="004551BD"/>
    <w:rsid w:val="00457154"/>
    <w:rsid w:val="00457486"/>
    <w:rsid w:val="00457C07"/>
    <w:rsid w:val="00460996"/>
    <w:rsid w:val="00461885"/>
    <w:rsid w:val="004623C9"/>
    <w:rsid w:val="00462E5B"/>
    <w:rsid w:val="0046315A"/>
    <w:rsid w:val="00463785"/>
    <w:rsid w:val="00463A94"/>
    <w:rsid w:val="00463F7B"/>
    <w:rsid w:val="00464D87"/>
    <w:rsid w:val="00466321"/>
    <w:rsid w:val="00466419"/>
    <w:rsid w:val="0046748E"/>
    <w:rsid w:val="004674A2"/>
    <w:rsid w:val="00467C90"/>
    <w:rsid w:val="0047042B"/>
    <w:rsid w:val="00470830"/>
    <w:rsid w:val="0047282A"/>
    <w:rsid w:val="0047544E"/>
    <w:rsid w:val="00475D69"/>
    <w:rsid w:val="00476157"/>
    <w:rsid w:val="00476264"/>
    <w:rsid w:val="00477F87"/>
    <w:rsid w:val="00480C54"/>
    <w:rsid w:val="00481787"/>
    <w:rsid w:val="004823EE"/>
    <w:rsid w:val="0048256C"/>
    <w:rsid w:val="00482ACC"/>
    <w:rsid w:val="004839CD"/>
    <w:rsid w:val="00484B4E"/>
    <w:rsid w:val="00484BCC"/>
    <w:rsid w:val="004852CE"/>
    <w:rsid w:val="004860BE"/>
    <w:rsid w:val="00486802"/>
    <w:rsid w:val="0048693C"/>
    <w:rsid w:val="0048694C"/>
    <w:rsid w:val="00486F34"/>
    <w:rsid w:val="00487B17"/>
    <w:rsid w:val="00491702"/>
    <w:rsid w:val="00491D80"/>
    <w:rsid w:val="00492104"/>
    <w:rsid w:val="004924FA"/>
    <w:rsid w:val="004927AC"/>
    <w:rsid w:val="004939B7"/>
    <w:rsid w:val="00494829"/>
    <w:rsid w:val="00494E3E"/>
    <w:rsid w:val="0049584D"/>
    <w:rsid w:val="004958A2"/>
    <w:rsid w:val="00496B6B"/>
    <w:rsid w:val="00496E4B"/>
    <w:rsid w:val="00497D0F"/>
    <w:rsid w:val="004A00C5"/>
    <w:rsid w:val="004A01B0"/>
    <w:rsid w:val="004A04F4"/>
    <w:rsid w:val="004A0CFB"/>
    <w:rsid w:val="004A1640"/>
    <w:rsid w:val="004A2134"/>
    <w:rsid w:val="004A28FD"/>
    <w:rsid w:val="004A36C0"/>
    <w:rsid w:val="004A391E"/>
    <w:rsid w:val="004A39D4"/>
    <w:rsid w:val="004A461A"/>
    <w:rsid w:val="004A58DD"/>
    <w:rsid w:val="004A662F"/>
    <w:rsid w:val="004A77E7"/>
    <w:rsid w:val="004A7A4A"/>
    <w:rsid w:val="004B09A8"/>
    <w:rsid w:val="004B1948"/>
    <w:rsid w:val="004B205C"/>
    <w:rsid w:val="004B31A5"/>
    <w:rsid w:val="004B34A9"/>
    <w:rsid w:val="004B3735"/>
    <w:rsid w:val="004B484F"/>
    <w:rsid w:val="004B4854"/>
    <w:rsid w:val="004B52B2"/>
    <w:rsid w:val="004B5536"/>
    <w:rsid w:val="004B5A94"/>
    <w:rsid w:val="004C12E9"/>
    <w:rsid w:val="004C1842"/>
    <w:rsid w:val="004C1997"/>
    <w:rsid w:val="004C2B35"/>
    <w:rsid w:val="004C39DB"/>
    <w:rsid w:val="004C4225"/>
    <w:rsid w:val="004C485A"/>
    <w:rsid w:val="004C6671"/>
    <w:rsid w:val="004C6F0E"/>
    <w:rsid w:val="004C78E7"/>
    <w:rsid w:val="004D0B43"/>
    <w:rsid w:val="004D2C4A"/>
    <w:rsid w:val="004D407E"/>
    <w:rsid w:val="004D4175"/>
    <w:rsid w:val="004D45EB"/>
    <w:rsid w:val="004D4808"/>
    <w:rsid w:val="004D4878"/>
    <w:rsid w:val="004D4A81"/>
    <w:rsid w:val="004D55A3"/>
    <w:rsid w:val="004D5637"/>
    <w:rsid w:val="004D5F52"/>
    <w:rsid w:val="004D6E76"/>
    <w:rsid w:val="004D763C"/>
    <w:rsid w:val="004D7ECC"/>
    <w:rsid w:val="004E072F"/>
    <w:rsid w:val="004E37E9"/>
    <w:rsid w:val="004E481B"/>
    <w:rsid w:val="004E4C05"/>
    <w:rsid w:val="004E5255"/>
    <w:rsid w:val="004E5869"/>
    <w:rsid w:val="004E6B61"/>
    <w:rsid w:val="004E6EAD"/>
    <w:rsid w:val="004E7436"/>
    <w:rsid w:val="004E75E8"/>
    <w:rsid w:val="004F0475"/>
    <w:rsid w:val="004F391C"/>
    <w:rsid w:val="004F3D01"/>
    <w:rsid w:val="004F3F0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41B7"/>
    <w:rsid w:val="005045B8"/>
    <w:rsid w:val="00505309"/>
    <w:rsid w:val="0050686C"/>
    <w:rsid w:val="00506BE4"/>
    <w:rsid w:val="00510065"/>
    <w:rsid w:val="00510B61"/>
    <w:rsid w:val="005114C3"/>
    <w:rsid w:val="005116FC"/>
    <w:rsid w:val="00511986"/>
    <w:rsid w:val="0051238C"/>
    <w:rsid w:val="00512AB7"/>
    <w:rsid w:val="00512EED"/>
    <w:rsid w:val="00512FB8"/>
    <w:rsid w:val="005131F3"/>
    <w:rsid w:val="00513CB7"/>
    <w:rsid w:val="00513D87"/>
    <w:rsid w:val="00514333"/>
    <w:rsid w:val="00515B24"/>
    <w:rsid w:val="005163B6"/>
    <w:rsid w:val="00517061"/>
    <w:rsid w:val="005173A1"/>
    <w:rsid w:val="00520F96"/>
    <w:rsid w:val="005212F4"/>
    <w:rsid w:val="005220AD"/>
    <w:rsid w:val="0052228F"/>
    <w:rsid w:val="00522EE4"/>
    <w:rsid w:val="0052355C"/>
    <w:rsid w:val="00524590"/>
    <w:rsid w:val="00524787"/>
    <w:rsid w:val="005255FE"/>
    <w:rsid w:val="00525B90"/>
    <w:rsid w:val="00525F83"/>
    <w:rsid w:val="00526056"/>
    <w:rsid w:val="00526DC0"/>
    <w:rsid w:val="005273A6"/>
    <w:rsid w:val="00527FB3"/>
    <w:rsid w:val="00527FE8"/>
    <w:rsid w:val="00530302"/>
    <w:rsid w:val="00530801"/>
    <w:rsid w:val="00530A50"/>
    <w:rsid w:val="00530C5F"/>
    <w:rsid w:val="00530DA2"/>
    <w:rsid w:val="005312F4"/>
    <w:rsid w:val="005314BE"/>
    <w:rsid w:val="00531767"/>
    <w:rsid w:val="00531AB2"/>
    <w:rsid w:val="0053235B"/>
    <w:rsid w:val="00532682"/>
    <w:rsid w:val="00534C3A"/>
    <w:rsid w:val="00534F06"/>
    <w:rsid w:val="00535F8C"/>
    <w:rsid w:val="005364AF"/>
    <w:rsid w:val="00536D13"/>
    <w:rsid w:val="00537034"/>
    <w:rsid w:val="00537483"/>
    <w:rsid w:val="00537FDC"/>
    <w:rsid w:val="0054002A"/>
    <w:rsid w:val="005412CA"/>
    <w:rsid w:val="00541D86"/>
    <w:rsid w:val="00541EAC"/>
    <w:rsid w:val="00542129"/>
    <w:rsid w:val="0054389A"/>
    <w:rsid w:val="00543ACE"/>
    <w:rsid w:val="00543CA9"/>
    <w:rsid w:val="00544291"/>
    <w:rsid w:val="00544F91"/>
    <w:rsid w:val="005452F8"/>
    <w:rsid w:val="0054551D"/>
    <w:rsid w:val="00546B9F"/>
    <w:rsid w:val="00546BD8"/>
    <w:rsid w:val="005509F7"/>
    <w:rsid w:val="00551BBA"/>
    <w:rsid w:val="005537D2"/>
    <w:rsid w:val="00554EA4"/>
    <w:rsid w:val="00554FD6"/>
    <w:rsid w:val="005554D5"/>
    <w:rsid w:val="0055566E"/>
    <w:rsid w:val="005558CF"/>
    <w:rsid w:val="00555DAC"/>
    <w:rsid w:val="00560B39"/>
    <w:rsid w:val="00561812"/>
    <w:rsid w:val="0056196B"/>
    <w:rsid w:val="0056226A"/>
    <w:rsid w:val="005630CE"/>
    <w:rsid w:val="005638B2"/>
    <w:rsid w:val="0056427D"/>
    <w:rsid w:val="005645F6"/>
    <w:rsid w:val="00564761"/>
    <w:rsid w:val="0056505F"/>
    <w:rsid w:val="00565774"/>
    <w:rsid w:val="0056675A"/>
    <w:rsid w:val="00567DD8"/>
    <w:rsid w:val="0057097F"/>
    <w:rsid w:val="00570CD2"/>
    <w:rsid w:val="005731D0"/>
    <w:rsid w:val="00573264"/>
    <w:rsid w:val="00573618"/>
    <w:rsid w:val="005739D6"/>
    <w:rsid w:val="00574326"/>
    <w:rsid w:val="005746BF"/>
    <w:rsid w:val="00574DFD"/>
    <w:rsid w:val="00575164"/>
    <w:rsid w:val="005752E5"/>
    <w:rsid w:val="005771BB"/>
    <w:rsid w:val="00580850"/>
    <w:rsid w:val="00582B73"/>
    <w:rsid w:val="00583DA8"/>
    <w:rsid w:val="005843B7"/>
    <w:rsid w:val="00584564"/>
    <w:rsid w:val="005848F6"/>
    <w:rsid w:val="0058510A"/>
    <w:rsid w:val="005854B9"/>
    <w:rsid w:val="00586D5D"/>
    <w:rsid w:val="0058775F"/>
    <w:rsid w:val="00591593"/>
    <w:rsid w:val="005919E2"/>
    <w:rsid w:val="00592D98"/>
    <w:rsid w:val="0059369A"/>
    <w:rsid w:val="005937F4"/>
    <w:rsid w:val="00593E1B"/>
    <w:rsid w:val="00593EB7"/>
    <w:rsid w:val="00593FF6"/>
    <w:rsid w:val="00594A98"/>
    <w:rsid w:val="00595915"/>
    <w:rsid w:val="00596F2A"/>
    <w:rsid w:val="005A0DEB"/>
    <w:rsid w:val="005A1A3B"/>
    <w:rsid w:val="005A1A8F"/>
    <w:rsid w:val="005A2261"/>
    <w:rsid w:val="005A24EB"/>
    <w:rsid w:val="005A2658"/>
    <w:rsid w:val="005A2BA9"/>
    <w:rsid w:val="005A2F8B"/>
    <w:rsid w:val="005A3550"/>
    <w:rsid w:val="005A3DED"/>
    <w:rsid w:val="005A7D8F"/>
    <w:rsid w:val="005B08F7"/>
    <w:rsid w:val="005B1787"/>
    <w:rsid w:val="005B1F86"/>
    <w:rsid w:val="005B3300"/>
    <w:rsid w:val="005B3A7D"/>
    <w:rsid w:val="005B583A"/>
    <w:rsid w:val="005B6634"/>
    <w:rsid w:val="005B6798"/>
    <w:rsid w:val="005B6BC9"/>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7267"/>
    <w:rsid w:val="005C77A5"/>
    <w:rsid w:val="005C7806"/>
    <w:rsid w:val="005C7F8E"/>
    <w:rsid w:val="005D1663"/>
    <w:rsid w:val="005D290C"/>
    <w:rsid w:val="005D2957"/>
    <w:rsid w:val="005D2F89"/>
    <w:rsid w:val="005D38BC"/>
    <w:rsid w:val="005D4A15"/>
    <w:rsid w:val="005D5699"/>
    <w:rsid w:val="005D5C1F"/>
    <w:rsid w:val="005D611B"/>
    <w:rsid w:val="005D7343"/>
    <w:rsid w:val="005E03D4"/>
    <w:rsid w:val="005E03E5"/>
    <w:rsid w:val="005E236A"/>
    <w:rsid w:val="005E23B5"/>
    <w:rsid w:val="005E2705"/>
    <w:rsid w:val="005E4F8F"/>
    <w:rsid w:val="005E5613"/>
    <w:rsid w:val="005E5B58"/>
    <w:rsid w:val="005E5D05"/>
    <w:rsid w:val="005F0449"/>
    <w:rsid w:val="005F0AA4"/>
    <w:rsid w:val="005F1249"/>
    <w:rsid w:val="005F1432"/>
    <w:rsid w:val="005F1A2F"/>
    <w:rsid w:val="005F3936"/>
    <w:rsid w:val="005F45DB"/>
    <w:rsid w:val="005F4635"/>
    <w:rsid w:val="005F4DBE"/>
    <w:rsid w:val="005F4FBA"/>
    <w:rsid w:val="005F62D8"/>
    <w:rsid w:val="005F6CB9"/>
    <w:rsid w:val="006001C2"/>
    <w:rsid w:val="00600447"/>
    <w:rsid w:val="00601290"/>
    <w:rsid w:val="006019FA"/>
    <w:rsid w:val="00601AE3"/>
    <w:rsid w:val="006025CA"/>
    <w:rsid w:val="00603E2F"/>
    <w:rsid w:val="006049CC"/>
    <w:rsid w:val="00604D4A"/>
    <w:rsid w:val="00606F3C"/>
    <w:rsid w:val="00607628"/>
    <w:rsid w:val="00607E6D"/>
    <w:rsid w:val="00610D94"/>
    <w:rsid w:val="00611E66"/>
    <w:rsid w:val="00612065"/>
    <w:rsid w:val="006123F9"/>
    <w:rsid w:val="0061279C"/>
    <w:rsid w:val="00612A0F"/>
    <w:rsid w:val="00612AB9"/>
    <w:rsid w:val="00613C86"/>
    <w:rsid w:val="00614D11"/>
    <w:rsid w:val="00615FF8"/>
    <w:rsid w:val="00616842"/>
    <w:rsid w:val="006168CD"/>
    <w:rsid w:val="00616FCE"/>
    <w:rsid w:val="00620536"/>
    <w:rsid w:val="00622603"/>
    <w:rsid w:val="00622E42"/>
    <w:rsid w:val="0062703F"/>
    <w:rsid w:val="00627E68"/>
    <w:rsid w:val="00632732"/>
    <w:rsid w:val="006334FC"/>
    <w:rsid w:val="00633A5C"/>
    <w:rsid w:val="0063465E"/>
    <w:rsid w:val="00635CA0"/>
    <w:rsid w:val="006364D8"/>
    <w:rsid w:val="00640A34"/>
    <w:rsid w:val="006414BF"/>
    <w:rsid w:val="00641C51"/>
    <w:rsid w:val="006425B0"/>
    <w:rsid w:val="00646058"/>
    <w:rsid w:val="006462C5"/>
    <w:rsid w:val="006469C1"/>
    <w:rsid w:val="00646EDC"/>
    <w:rsid w:val="0065220B"/>
    <w:rsid w:val="00652EE9"/>
    <w:rsid w:val="00653433"/>
    <w:rsid w:val="006541EB"/>
    <w:rsid w:val="006549D5"/>
    <w:rsid w:val="006555EF"/>
    <w:rsid w:val="00656653"/>
    <w:rsid w:val="006576DC"/>
    <w:rsid w:val="00657F04"/>
    <w:rsid w:val="00660FCE"/>
    <w:rsid w:val="0066330B"/>
    <w:rsid w:val="006638DA"/>
    <w:rsid w:val="006650B2"/>
    <w:rsid w:val="00665F20"/>
    <w:rsid w:val="00666689"/>
    <w:rsid w:val="00666D91"/>
    <w:rsid w:val="00666EA6"/>
    <w:rsid w:val="00670542"/>
    <w:rsid w:val="00670722"/>
    <w:rsid w:val="00670DA1"/>
    <w:rsid w:val="00671107"/>
    <w:rsid w:val="00672EC6"/>
    <w:rsid w:val="0067413F"/>
    <w:rsid w:val="006743B5"/>
    <w:rsid w:val="00674DFD"/>
    <w:rsid w:val="00675638"/>
    <w:rsid w:val="006765B7"/>
    <w:rsid w:val="00677395"/>
    <w:rsid w:val="00677948"/>
    <w:rsid w:val="006813C9"/>
    <w:rsid w:val="00682246"/>
    <w:rsid w:val="00682ECA"/>
    <w:rsid w:val="00683A53"/>
    <w:rsid w:val="0068556D"/>
    <w:rsid w:val="00685FA8"/>
    <w:rsid w:val="00686902"/>
    <w:rsid w:val="00686F17"/>
    <w:rsid w:val="006908AA"/>
    <w:rsid w:val="00690E81"/>
    <w:rsid w:val="0069244B"/>
    <w:rsid w:val="00693340"/>
    <w:rsid w:val="006936D4"/>
    <w:rsid w:val="0069696B"/>
    <w:rsid w:val="006972FF"/>
    <w:rsid w:val="006977D1"/>
    <w:rsid w:val="00697CF7"/>
    <w:rsid w:val="00697F4D"/>
    <w:rsid w:val="006A071A"/>
    <w:rsid w:val="006A0C47"/>
    <w:rsid w:val="006A2EF0"/>
    <w:rsid w:val="006A4C45"/>
    <w:rsid w:val="006A4FBB"/>
    <w:rsid w:val="006A52AE"/>
    <w:rsid w:val="006A65D7"/>
    <w:rsid w:val="006A6975"/>
    <w:rsid w:val="006A6B01"/>
    <w:rsid w:val="006B0F3C"/>
    <w:rsid w:val="006B1241"/>
    <w:rsid w:val="006B1C60"/>
    <w:rsid w:val="006B26DC"/>
    <w:rsid w:val="006B2AEB"/>
    <w:rsid w:val="006B3A34"/>
    <w:rsid w:val="006B4B80"/>
    <w:rsid w:val="006B56BF"/>
    <w:rsid w:val="006B5F19"/>
    <w:rsid w:val="006B64DE"/>
    <w:rsid w:val="006C0974"/>
    <w:rsid w:val="006C0AB4"/>
    <w:rsid w:val="006C11CC"/>
    <w:rsid w:val="006C1275"/>
    <w:rsid w:val="006C2197"/>
    <w:rsid w:val="006C25D7"/>
    <w:rsid w:val="006C28F1"/>
    <w:rsid w:val="006C2A5F"/>
    <w:rsid w:val="006C3D5C"/>
    <w:rsid w:val="006C3EBF"/>
    <w:rsid w:val="006C5499"/>
    <w:rsid w:val="006C54E1"/>
    <w:rsid w:val="006C5E9E"/>
    <w:rsid w:val="006C69C8"/>
    <w:rsid w:val="006C716D"/>
    <w:rsid w:val="006C7478"/>
    <w:rsid w:val="006D0330"/>
    <w:rsid w:val="006D0B49"/>
    <w:rsid w:val="006D10D6"/>
    <w:rsid w:val="006D16F1"/>
    <w:rsid w:val="006D1A76"/>
    <w:rsid w:val="006D1C71"/>
    <w:rsid w:val="006D1D26"/>
    <w:rsid w:val="006D3393"/>
    <w:rsid w:val="006D400C"/>
    <w:rsid w:val="006D43EC"/>
    <w:rsid w:val="006D4BD7"/>
    <w:rsid w:val="006D4BFD"/>
    <w:rsid w:val="006D50B4"/>
    <w:rsid w:val="006D61C1"/>
    <w:rsid w:val="006D6437"/>
    <w:rsid w:val="006D6BB0"/>
    <w:rsid w:val="006D6D17"/>
    <w:rsid w:val="006D7031"/>
    <w:rsid w:val="006D761F"/>
    <w:rsid w:val="006D7829"/>
    <w:rsid w:val="006E0B83"/>
    <w:rsid w:val="006E1799"/>
    <w:rsid w:val="006E1E95"/>
    <w:rsid w:val="006E29B1"/>
    <w:rsid w:val="006E3C45"/>
    <w:rsid w:val="006E40F8"/>
    <w:rsid w:val="006E576B"/>
    <w:rsid w:val="006E58EC"/>
    <w:rsid w:val="006E5E13"/>
    <w:rsid w:val="006E60BA"/>
    <w:rsid w:val="006E6679"/>
    <w:rsid w:val="006E6866"/>
    <w:rsid w:val="006E6BC7"/>
    <w:rsid w:val="006E6CFE"/>
    <w:rsid w:val="006E6D92"/>
    <w:rsid w:val="006E79A4"/>
    <w:rsid w:val="006F0A1D"/>
    <w:rsid w:val="006F2082"/>
    <w:rsid w:val="006F54D4"/>
    <w:rsid w:val="006F5ED4"/>
    <w:rsid w:val="006F6D84"/>
    <w:rsid w:val="007000E9"/>
    <w:rsid w:val="00700803"/>
    <w:rsid w:val="00701464"/>
    <w:rsid w:val="00701CEA"/>
    <w:rsid w:val="00702647"/>
    <w:rsid w:val="007026D6"/>
    <w:rsid w:val="00702871"/>
    <w:rsid w:val="00702CBF"/>
    <w:rsid w:val="00702EA8"/>
    <w:rsid w:val="00702EAE"/>
    <w:rsid w:val="007049E7"/>
    <w:rsid w:val="00704AC7"/>
    <w:rsid w:val="00705395"/>
    <w:rsid w:val="00706202"/>
    <w:rsid w:val="00706852"/>
    <w:rsid w:val="007074AA"/>
    <w:rsid w:val="007077D4"/>
    <w:rsid w:val="00707BFC"/>
    <w:rsid w:val="00710254"/>
    <w:rsid w:val="007106AC"/>
    <w:rsid w:val="007113D6"/>
    <w:rsid w:val="007130C2"/>
    <w:rsid w:val="007130CD"/>
    <w:rsid w:val="00713BBA"/>
    <w:rsid w:val="00714710"/>
    <w:rsid w:val="0071491D"/>
    <w:rsid w:val="007154A9"/>
    <w:rsid w:val="00715645"/>
    <w:rsid w:val="007159C3"/>
    <w:rsid w:val="00715C63"/>
    <w:rsid w:val="007169DA"/>
    <w:rsid w:val="007204A4"/>
    <w:rsid w:val="00720DA4"/>
    <w:rsid w:val="00721206"/>
    <w:rsid w:val="00722795"/>
    <w:rsid w:val="007228E1"/>
    <w:rsid w:val="00723659"/>
    <w:rsid w:val="007243B7"/>
    <w:rsid w:val="00724497"/>
    <w:rsid w:val="00725804"/>
    <w:rsid w:val="00725A06"/>
    <w:rsid w:val="007267B2"/>
    <w:rsid w:val="00726D21"/>
    <w:rsid w:val="00726DC4"/>
    <w:rsid w:val="007276BF"/>
    <w:rsid w:val="00727A89"/>
    <w:rsid w:val="00730540"/>
    <w:rsid w:val="00731304"/>
    <w:rsid w:val="007315F9"/>
    <w:rsid w:val="00731864"/>
    <w:rsid w:val="00732064"/>
    <w:rsid w:val="00732724"/>
    <w:rsid w:val="00732BD8"/>
    <w:rsid w:val="00732D1F"/>
    <w:rsid w:val="00732D2A"/>
    <w:rsid w:val="00733BA0"/>
    <w:rsid w:val="00733FA2"/>
    <w:rsid w:val="0073453D"/>
    <w:rsid w:val="00734ABF"/>
    <w:rsid w:val="007354D6"/>
    <w:rsid w:val="00735D1B"/>
    <w:rsid w:val="007367A1"/>
    <w:rsid w:val="00736E22"/>
    <w:rsid w:val="007375B1"/>
    <w:rsid w:val="00737D55"/>
    <w:rsid w:val="00740AEB"/>
    <w:rsid w:val="00741472"/>
    <w:rsid w:val="00741543"/>
    <w:rsid w:val="007428CB"/>
    <w:rsid w:val="00742B63"/>
    <w:rsid w:val="007434D0"/>
    <w:rsid w:val="00743D7A"/>
    <w:rsid w:val="00744078"/>
    <w:rsid w:val="007442C3"/>
    <w:rsid w:val="007442CE"/>
    <w:rsid w:val="00745917"/>
    <w:rsid w:val="00747FC4"/>
    <w:rsid w:val="00750290"/>
    <w:rsid w:val="007506B8"/>
    <w:rsid w:val="00750794"/>
    <w:rsid w:val="00750AA8"/>
    <w:rsid w:val="00752C1A"/>
    <w:rsid w:val="00752D74"/>
    <w:rsid w:val="00752E1D"/>
    <w:rsid w:val="007557B2"/>
    <w:rsid w:val="007559B9"/>
    <w:rsid w:val="007561C2"/>
    <w:rsid w:val="00757157"/>
    <w:rsid w:val="0075734F"/>
    <w:rsid w:val="0076082B"/>
    <w:rsid w:val="0076158E"/>
    <w:rsid w:val="0076213C"/>
    <w:rsid w:val="007626AE"/>
    <w:rsid w:val="00762A92"/>
    <w:rsid w:val="00762C2C"/>
    <w:rsid w:val="00766FBB"/>
    <w:rsid w:val="0076770E"/>
    <w:rsid w:val="007703D2"/>
    <w:rsid w:val="007704D4"/>
    <w:rsid w:val="00770CC3"/>
    <w:rsid w:val="007715EE"/>
    <w:rsid w:val="007716CC"/>
    <w:rsid w:val="00771ABD"/>
    <w:rsid w:val="00771C90"/>
    <w:rsid w:val="00772202"/>
    <w:rsid w:val="007737C6"/>
    <w:rsid w:val="007751CA"/>
    <w:rsid w:val="007758AA"/>
    <w:rsid w:val="00775E32"/>
    <w:rsid w:val="00777583"/>
    <w:rsid w:val="00780779"/>
    <w:rsid w:val="0078143B"/>
    <w:rsid w:val="0078147F"/>
    <w:rsid w:val="007825D0"/>
    <w:rsid w:val="00782785"/>
    <w:rsid w:val="007838EF"/>
    <w:rsid w:val="0078419E"/>
    <w:rsid w:val="0078453B"/>
    <w:rsid w:val="00784FE6"/>
    <w:rsid w:val="007870E7"/>
    <w:rsid w:val="0078731A"/>
    <w:rsid w:val="00791326"/>
    <w:rsid w:val="007914EA"/>
    <w:rsid w:val="00791A2A"/>
    <w:rsid w:val="00791EB4"/>
    <w:rsid w:val="007926FA"/>
    <w:rsid w:val="00792B45"/>
    <w:rsid w:val="00792FE1"/>
    <w:rsid w:val="007939ED"/>
    <w:rsid w:val="00793E7B"/>
    <w:rsid w:val="007942B4"/>
    <w:rsid w:val="00794A7F"/>
    <w:rsid w:val="00796E90"/>
    <w:rsid w:val="00796F19"/>
    <w:rsid w:val="00797CCE"/>
    <w:rsid w:val="007A020F"/>
    <w:rsid w:val="007A0239"/>
    <w:rsid w:val="007A1415"/>
    <w:rsid w:val="007A1A4B"/>
    <w:rsid w:val="007A3370"/>
    <w:rsid w:val="007A38DA"/>
    <w:rsid w:val="007A47A5"/>
    <w:rsid w:val="007A5D65"/>
    <w:rsid w:val="007A6536"/>
    <w:rsid w:val="007A662D"/>
    <w:rsid w:val="007A7325"/>
    <w:rsid w:val="007B00A5"/>
    <w:rsid w:val="007B3CD4"/>
    <w:rsid w:val="007B3CDF"/>
    <w:rsid w:val="007B4C80"/>
    <w:rsid w:val="007B5314"/>
    <w:rsid w:val="007B5726"/>
    <w:rsid w:val="007B6798"/>
    <w:rsid w:val="007B7593"/>
    <w:rsid w:val="007B77EE"/>
    <w:rsid w:val="007C1419"/>
    <w:rsid w:val="007C1BB6"/>
    <w:rsid w:val="007C347F"/>
    <w:rsid w:val="007C4840"/>
    <w:rsid w:val="007C4DC3"/>
    <w:rsid w:val="007C520E"/>
    <w:rsid w:val="007C702C"/>
    <w:rsid w:val="007C7CDD"/>
    <w:rsid w:val="007D011A"/>
    <w:rsid w:val="007D0567"/>
    <w:rsid w:val="007D0611"/>
    <w:rsid w:val="007D1D9E"/>
    <w:rsid w:val="007D3A46"/>
    <w:rsid w:val="007D3BB9"/>
    <w:rsid w:val="007D45C1"/>
    <w:rsid w:val="007D49E0"/>
    <w:rsid w:val="007D64FA"/>
    <w:rsid w:val="007D6CAE"/>
    <w:rsid w:val="007D6E5F"/>
    <w:rsid w:val="007D7162"/>
    <w:rsid w:val="007D747D"/>
    <w:rsid w:val="007D76A7"/>
    <w:rsid w:val="007D7C23"/>
    <w:rsid w:val="007E0084"/>
    <w:rsid w:val="007E162C"/>
    <w:rsid w:val="007E1986"/>
    <w:rsid w:val="007E1A38"/>
    <w:rsid w:val="007E1D8F"/>
    <w:rsid w:val="007E2044"/>
    <w:rsid w:val="007E21D1"/>
    <w:rsid w:val="007E2770"/>
    <w:rsid w:val="007E3845"/>
    <w:rsid w:val="007E417D"/>
    <w:rsid w:val="007E4A18"/>
    <w:rsid w:val="007E62AB"/>
    <w:rsid w:val="007E6B07"/>
    <w:rsid w:val="007E744D"/>
    <w:rsid w:val="007E79FC"/>
    <w:rsid w:val="007E7A43"/>
    <w:rsid w:val="007F1010"/>
    <w:rsid w:val="007F190C"/>
    <w:rsid w:val="007F21DD"/>
    <w:rsid w:val="007F31BB"/>
    <w:rsid w:val="007F3623"/>
    <w:rsid w:val="007F4983"/>
    <w:rsid w:val="007F4E6D"/>
    <w:rsid w:val="007F594D"/>
    <w:rsid w:val="007F5A48"/>
    <w:rsid w:val="007F6F8D"/>
    <w:rsid w:val="007F7E5A"/>
    <w:rsid w:val="00800149"/>
    <w:rsid w:val="008001E2"/>
    <w:rsid w:val="0080041D"/>
    <w:rsid w:val="0080095C"/>
    <w:rsid w:val="00801ABD"/>
    <w:rsid w:val="008032B9"/>
    <w:rsid w:val="008037E7"/>
    <w:rsid w:val="00803B91"/>
    <w:rsid w:val="0080454C"/>
    <w:rsid w:val="00805645"/>
    <w:rsid w:val="008063B0"/>
    <w:rsid w:val="00807332"/>
    <w:rsid w:val="00807A07"/>
    <w:rsid w:val="00807A2D"/>
    <w:rsid w:val="00810949"/>
    <w:rsid w:val="00811C50"/>
    <w:rsid w:val="008132DB"/>
    <w:rsid w:val="0081663C"/>
    <w:rsid w:val="008167C3"/>
    <w:rsid w:val="0081699D"/>
    <w:rsid w:val="008172B8"/>
    <w:rsid w:val="0082068C"/>
    <w:rsid w:val="008221C7"/>
    <w:rsid w:val="008227C1"/>
    <w:rsid w:val="008241E9"/>
    <w:rsid w:val="008246A0"/>
    <w:rsid w:val="00825357"/>
    <w:rsid w:val="00825563"/>
    <w:rsid w:val="00825D59"/>
    <w:rsid w:val="00825E0D"/>
    <w:rsid w:val="008260ED"/>
    <w:rsid w:val="00826763"/>
    <w:rsid w:val="0082704E"/>
    <w:rsid w:val="008273BF"/>
    <w:rsid w:val="00827F7F"/>
    <w:rsid w:val="00833613"/>
    <w:rsid w:val="008343F8"/>
    <w:rsid w:val="00835B39"/>
    <w:rsid w:val="008403CA"/>
    <w:rsid w:val="00841AE0"/>
    <w:rsid w:val="00841DB6"/>
    <w:rsid w:val="00841E2D"/>
    <w:rsid w:val="00841ED7"/>
    <w:rsid w:val="0084204C"/>
    <w:rsid w:val="00843F5A"/>
    <w:rsid w:val="008440C6"/>
    <w:rsid w:val="00845533"/>
    <w:rsid w:val="00845F3B"/>
    <w:rsid w:val="00846BFD"/>
    <w:rsid w:val="008500E0"/>
    <w:rsid w:val="00850E84"/>
    <w:rsid w:val="00852F89"/>
    <w:rsid w:val="008530BA"/>
    <w:rsid w:val="0085463E"/>
    <w:rsid w:val="00855786"/>
    <w:rsid w:val="0085579A"/>
    <w:rsid w:val="00855E68"/>
    <w:rsid w:val="0085622E"/>
    <w:rsid w:val="008572B9"/>
    <w:rsid w:val="00857437"/>
    <w:rsid w:val="00857983"/>
    <w:rsid w:val="00857A74"/>
    <w:rsid w:val="0086034B"/>
    <w:rsid w:val="00860A3C"/>
    <w:rsid w:val="00861EFA"/>
    <w:rsid w:val="008644EF"/>
    <w:rsid w:val="00864798"/>
    <w:rsid w:val="00864CD7"/>
    <w:rsid w:val="00864E2C"/>
    <w:rsid w:val="0086618D"/>
    <w:rsid w:val="008673DB"/>
    <w:rsid w:val="00867AB0"/>
    <w:rsid w:val="00867BDB"/>
    <w:rsid w:val="00867C73"/>
    <w:rsid w:val="0087053D"/>
    <w:rsid w:val="00870ABA"/>
    <w:rsid w:val="00871093"/>
    <w:rsid w:val="008712F7"/>
    <w:rsid w:val="008722D7"/>
    <w:rsid w:val="00873241"/>
    <w:rsid w:val="00873E0C"/>
    <w:rsid w:val="0087469F"/>
    <w:rsid w:val="008748F0"/>
    <w:rsid w:val="0087580F"/>
    <w:rsid w:val="0087598F"/>
    <w:rsid w:val="0087633B"/>
    <w:rsid w:val="008764EE"/>
    <w:rsid w:val="0087733A"/>
    <w:rsid w:val="0087777F"/>
    <w:rsid w:val="00877A46"/>
    <w:rsid w:val="008803EF"/>
    <w:rsid w:val="00881A3E"/>
    <w:rsid w:val="00882369"/>
    <w:rsid w:val="008829E0"/>
    <w:rsid w:val="00882A47"/>
    <w:rsid w:val="00882BFD"/>
    <w:rsid w:val="00883BB3"/>
    <w:rsid w:val="00883C4A"/>
    <w:rsid w:val="0088508B"/>
    <w:rsid w:val="00890E34"/>
    <w:rsid w:val="008928B3"/>
    <w:rsid w:val="00892968"/>
    <w:rsid w:val="00892A41"/>
    <w:rsid w:val="00892DB0"/>
    <w:rsid w:val="00893C79"/>
    <w:rsid w:val="00894138"/>
    <w:rsid w:val="00894145"/>
    <w:rsid w:val="008946B3"/>
    <w:rsid w:val="00894F19"/>
    <w:rsid w:val="00894FAA"/>
    <w:rsid w:val="008958B8"/>
    <w:rsid w:val="00896FA9"/>
    <w:rsid w:val="00897098"/>
    <w:rsid w:val="00897F69"/>
    <w:rsid w:val="008A0CB5"/>
    <w:rsid w:val="008A20E4"/>
    <w:rsid w:val="008A220C"/>
    <w:rsid w:val="008A29F0"/>
    <w:rsid w:val="008A3811"/>
    <w:rsid w:val="008A3D3F"/>
    <w:rsid w:val="008A42BA"/>
    <w:rsid w:val="008A4974"/>
    <w:rsid w:val="008A4FB4"/>
    <w:rsid w:val="008A555A"/>
    <w:rsid w:val="008A5C1B"/>
    <w:rsid w:val="008A69B3"/>
    <w:rsid w:val="008A7F6F"/>
    <w:rsid w:val="008B0120"/>
    <w:rsid w:val="008B121E"/>
    <w:rsid w:val="008B19A5"/>
    <w:rsid w:val="008B2D84"/>
    <w:rsid w:val="008B351F"/>
    <w:rsid w:val="008B4030"/>
    <w:rsid w:val="008B4066"/>
    <w:rsid w:val="008B4A30"/>
    <w:rsid w:val="008B5244"/>
    <w:rsid w:val="008B5B3F"/>
    <w:rsid w:val="008B6A2A"/>
    <w:rsid w:val="008B6CA4"/>
    <w:rsid w:val="008B7540"/>
    <w:rsid w:val="008C01ED"/>
    <w:rsid w:val="008C0C9E"/>
    <w:rsid w:val="008C0D03"/>
    <w:rsid w:val="008C1F2F"/>
    <w:rsid w:val="008C2DE0"/>
    <w:rsid w:val="008C3FA1"/>
    <w:rsid w:val="008C4B4A"/>
    <w:rsid w:val="008C5D3F"/>
    <w:rsid w:val="008C61C8"/>
    <w:rsid w:val="008C749E"/>
    <w:rsid w:val="008C7CE3"/>
    <w:rsid w:val="008D0E80"/>
    <w:rsid w:val="008D221F"/>
    <w:rsid w:val="008D2694"/>
    <w:rsid w:val="008D27B4"/>
    <w:rsid w:val="008D3BD1"/>
    <w:rsid w:val="008D4F5E"/>
    <w:rsid w:val="008D6622"/>
    <w:rsid w:val="008D67B6"/>
    <w:rsid w:val="008D6864"/>
    <w:rsid w:val="008E1657"/>
    <w:rsid w:val="008E1B6D"/>
    <w:rsid w:val="008E20CF"/>
    <w:rsid w:val="008E54E5"/>
    <w:rsid w:val="008E5C17"/>
    <w:rsid w:val="008E655F"/>
    <w:rsid w:val="008E66A5"/>
    <w:rsid w:val="008F09AC"/>
    <w:rsid w:val="008F1DB2"/>
    <w:rsid w:val="008F2669"/>
    <w:rsid w:val="008F2B3C"/>
    <w:rsid w:val="008F2B65"/>
    <w:rsid w:val="008F3A1F"/>
    <w:rsid w:val="008F4090"/>
    <w:rsid w:val="008F4662"/>
    <w:rsid w:val="008F6636"/>
    <w:rsid w:val="00900F01"/>
    <w:rsid w:val="00901C02"/>
    <w:rsid w:val="00901E8F"/>
    <w:rsid w:val="00902B73"/>
    <w:rsid w:val="00904928"/>
    <w:rsid w:val="00904F31"/>
    <w:rsid w:val="00906813"/>
    <w:rsid w:val="00907383"/>
    <w:rsid w:val="00910837"/>
    <w:rsid w:val="00910FA1"/>
    <w:rsid w:val="00911A8F"/>
    <w:rsid w:val="00911D77"/>
    <w:rsid w:val="0091245C"/>
    <w:rsid w:val="0091247D"/>
    <w:rsid w:val="00912E7D"/>
    <w:rsid w:val="00913567"/>
    <w:rsid w:val="00913657"/>
    <w:rsid w:val="009140BC"/>
    <w:rsid w:val="009149E2"/>
    <w:rsid w:val="009158A0"/>
    <w:rsid w:val="00917EAF"/>
    <w:rsid w:val="00920743"/>
    <w:rsid w:val="0092095B"/>
    <w:rsid w:val="009224D1"/>
    <w:rsid w:val="00923365"/>
    <w:rsid w:val="00923AE4"/>
    <w:rsid w:val="009251EA"/>
    <w:rsid w:val="0092651D"/>
    <w:rsid w:val="0092653B"/>
    <w:rsid w:val="009270E0"/>
    <w:rsid w:val="00927A6D"/>
    <w:rsid w:val="009309B1"/>
    <w:rsid w:val="00930EF1"/>
    <w:rsid w:val="009318A2"/>
    <w:rsid w:val="00932A71"/>
    <w:rsid w:val="00933BCC"/>
    <w:rsid w:val="00934BE1"/>
    <w:rsid w:val="0093525A"/>
    <w:rsid w:val="00936766"/>
    <w:rsid w:val="00936979"/>
    <w:rsid w:val="00940CD5"/>
    <w:rsid w:val="00941448"/>
    <w:rsid w:val="00942051"/>
    <w:rsid w:val="00942780"/>
    <w:rsid w:val="009427F0"/>
    <w:rsid w:val="009429D5"/>
    <w:rsid w:val="00944145"/>
    <w:rsid w:val="00944A81"/>
    <w:rsid w:val="00944CD5"/>
    <w:rsid w:val="00945661"/>
    <w:rsid w:val="00946E6C"/>
    <w:rsid w:val="00946E8A"/>
    <w:rsid w:val="00947B04"/>
    <w:rsid w:val="00950AC5"/>
    <w:rsid w:val="00950FA8"/>
    <w:rsid w:val="009517C6"/>
    <w:rsid w:val="00954455"/>
    <w:rsid w:val="0095449E"/>
    <w:rsid w:val="00956118"/>
    <w:rsid w:val="00956160"/>
    <w:rsid w:val="0095621A"/>
    <w:rsid w:val="009567FA"/>
    <w:rsid w:val="00956802"/>
    <w:rsid w:val="00956B6A"/>
    <w:rsid w:val="00956BCC"/>
    <w:rsid w:val="00956CC7"/>
    <w:rsid w:val="009605D7"/>
    <w:rsid w:val="00960DE8"/>
    <w:rsid w:val="00961943"/>
    <w:rsid w:val="00961D20"/>
    <w:rsid w:val="00962912"/>
    <w:rsid w:val="00962B21"/>
    <w:rsid w:val="00963341"/>
    <w:rsid w:val="00963C63"/>
    <w:rsid w:val="00963DF4"/>
    <w:rsid w:val="00964790"/>
    <w:rsid w:val="00964CE6"/>
    <w:rsid w:val="00965C78"/>
    <w:rsid w:val="00965FB6"/>
    <w:rsid w:val="009663B8"/>
    <w:rsid w:val="009665B8"/>
    <w:rsid w:val="00966889"/>
    <w:rsid w:val="00967926"/>
    <w:rsid w:val="00967A39"/>
    <w:rsid w:val="009709C0"/>
    <w:rsid w:val="00970B02"/>
    <w:rsid w:val="00970B53"/>
    <w:rsid w:val="00970BEC"/>
    <w:rsid w:val="00970E28"/>
    <w:rsid w:val="00972029"/>
    <w:rsid w:val="009721CD"/>
    <w:rsid w:val="009721F3"/>
    <w:rsid w:val="00972348"/>
    <w:rsid w:val="00975F18"/>
    <w:rsid w:val="009766A8"/>
    <w:rsid w:val="00980B3F"/>
    <w:rsid w:val="00983E3C"/>
    <w:rsid w:val="00986BA3"/>
    <w:rsid w:val="00986F98"/>
    <w:rsid w:val="009872F8"/>
    <w:rsid w:val="0098739F"/>
    <w:rsid w:val="00987713"/>
    <w:rsid w:val="009909D5"/>
    <w:rsid w:val="00990D19"/>
    <w:rsid w:val="009920A9"/>
    <w:rsid w:val="009922AC"/>
    <w:rsid w:val="00992537"/>
    <w:rsid w:val="0099377E"/>
    <w:rsid w:val="00993A77"/>
    <w:rsid w:val="00993C70"/>
    <w:rsid w:val="0099638B"/>
    <w:rsid w:val="009A0CFE"/>
    <w:rsid w:val="009A1C75"/>
    <w:rsid w:val="009A21BA"/>
    <w:rsid w:val="009A2AD5"/>
    <w:rsid w:val="009A2F93"/>
    <w:rsid w:val="009A6E3F"/>
    <w:rsid w:val="009A7110"/>
    <w:rsid w:val="009B0DDC"/>
    <w:rsid w:val="009B1029"/>
    <w:rsid w:val="009B3DE0"/>
    <w:rsid w:val="009B4358"/>
    <w:rsid w:val="009B4E66"/>
    <w:rsid w:val="009B4FBA"/>
    <w:rsid w:val="009B531D"/>
    <w:rsid w:val="009B6073"/>
    <w:rsid w:val="009B6F4D"/>
    <w:rsid w:val="009C0065"/>
    <w:rsid w:val="009C0468"/>
    <w:rsid w:val="009C0646"/>
    <w:rsid w:val="009C0DCF"/>
    <w:rsid w:val="009C10FC"/>
    <w:rsid w:val="009C232D"/>
    <w:rsid w:val="009C35BF"/>
    <w:rsid w:val="009C393C"/>
    <w:rsid w:val="009C50D9"/>
    <w:rsid w:val="009C537B"/>
    <w:rsid w:val="009C61F4"/>
    <w:rsid w:val="009C77B3"/>
    <w:rsid w:val="009D0121"/>
    <w:rsid w:val="009D1395"/>
    <w:rsid w:val="009D17A3"/>
    <w:rsid w:val="009D3107"/>
    <w:rsid w:val="009D3544"/>
    <w:rsid w:val="009D3BB5"/>
    <w:rsid w:val="009D3C53"/>
    <w:rsid w:val="009D425A"/>
    <w:rsid w:val="009D4724"/>
    <w:rsid w:val="009D4775"/>
    <w:rsid w:val="009D4C3E"/>
    <w:rsid w:val="009D5445"/>
    <w:rsid w:val="009D6D76"/>
    <w:rsid w:val="009D79B8"/>
    <w:rsid w:val="009E0791"/>
    <w:rsid w:val="009E1E02"/>
    <w:rsid w:val="009E2ECA"/>
    <w:rsid w:val="009E50BA"/>
    <w:rsid w:val="009E5174"/>
    <w:rsid w:val="009E5B07"/>
    <w:rsid w:val="009E6307"/>
    <w:rsid w:val="009E6B0F"/>
    <w:rsid w:val="009E6F07"/>
    <w:rsid w:val="009E75BD"/>
    <w:rsid w:val="009F02C9"/>
    <w:rsid w:val="009F03D0"/>
    <w:rsid w:val="009F0713"/>
    <w:rsid w:val="009F1084"/>
    <w:rsid w:val="009F1524"/>
    <w:rsid w:val="009F1BE7"/>
    <w:rsid w:val="009F1BF3"/>
    <w:rsid w:val="009F29F1"/>
    <w:rsid w:val="009F2A05"/>
    <w:rsid w:val="009F3894"/>
    <w:rsid w:val="009F46A0"/>
    <w:rsid w:val="009F4885"/>
    <w:rsid w:val="009F5300"/>
    <w:rsid w:val="009F53C5"/>
    <w:rsid w:val="009F53D8"/>
    <w:rsid w:val="009F6637"/>
    <w:rsid w:val="009F777F"/>
    <w:rsid w:val="00A00EBC"/>
    <w:rsid w:val="00A01398"/>
    <w:rsid w:val="00A01B7A"/>
    <w:rsid w:val="00A020F5"/>
    <w:rsid w:val="00A03C09"/>
    <w:rsid w:val="00A057B9"/>
    <w:rsid w:val="00A07377"/>
    <w:rsid w:val="00A100B6"/>
    <w:rsid w:val="00A10CD7"/>
    <w:rsid w:val="00A12A71"/>
    <w:rsid w:val="00A12AB7"/>
    <w:rsid w:val="00A12D60"/>
    <w:rsid w:val="00A135F6"/>
    <w:rsid w:val="00A137A6"/>
    <w:rsid w:val="00A144E8"/>
    <w:rsid w:val="00A15064"/>
    <w:rsid w:val="00A152EA"/>
    <w:rsid w:val="00A1540C"/>
    <w:rsid w:val="00A16796"/>
    <w:rsid w:val="00A16C7F"/>
    <w:rsid w:val="00A16F47"/>
    <w:rsid w:val="00A17272"/>
    <w:rsid w:val="00A20F2D"/>
    <w:rsid w:val="00A21D35"/>
    <w:rsid w:val="00A222C3"/>
    <w:rsid w:val="00A2236F"/>
    <w:rsid w:val="00A2275A"/>
    <w:rsid w:val="00A22BD7"/>
    <w:rsid w:val="00A22FF3"/>
    <w:rsid w:val="00A233EA"/>
    <w:rsid w:val="00A23A15"/>
    <w:rsid w:val="00A2460B"/>
    <w:rsid w:val="00A2465A"/>
    <w:rsid w:val="00A251B3"/>
    <w:rsid w:val="00A27038"/>
    <w:rsid w:val="00A27154"/>
    <w:rsid w:val="00A27B0D"/>
    <w:rsid w:val="00A30775"/>
    <w:rsid w:val="00A310F8"/>
    <w:rsid w:val="00A32B5E"/>
    <w:rsid w:val="00A3339F"/>
    <w:rsid w:val="00A33AD5"/>
    <w:rsid w:val="00A3420A"/>
    <w:rsid w:val="00A34535"/>
    <w:rsid w:val="00A34A3D"/>
    <w:rsid w:val="00A35F9F"/>
    <w:rsid w:val="00A363E3"/>
    <w:rsid w:val="00A364FC"/>
    <w:rsid w:val="00A36567"/>
    <w:rsid w:val="00A372BD"/>
    <w:rsid w:val="00A37C53"/>
    <w:rsid w:val="00A40579"/>
    <w:rsid w:val="00A428FB"/>
    <w:rsid w:val="00A42BFC"/>
    <w:rsid w:val="00A430BB"/>
    <w:rsid w:val="00A43AA9"/>
    <w:rsid w:val="00A43B3A"/>
    <w:rsid w:val="00A45540"/>
    <w:rsid w:val="00A46079"/>
    <w:rsid w:val="00A47B04"/>
    <w:rsid w:val="00A50244"/>
    <w:rsid w:val="00A502DC"/>
    <w:rsid w:val="00A503CC"/>
    <w:rsid w:val="00A52A2F"/>
    <w:rsid w:val="00A5311C"/>
    <w:rsid w:val="00A53915"/>
    <w:rsid w:val="00A53E36"/>
    <w:rsid w:val="00A544D7"/>
    <w:rsid w:val="00A55F69"/>
    <w:rsid w:val="00A564C4"/>
    <w:rsid w:val="00A56B05"/>
    <w:rsid w:val="00A608A9"/>
    <w:rsid w:val="00A60A0C"/>
    <w:rsid w:val="00A611AB"/>
    <w:rsid w:val="00A634BE"/>
    <w:rsid w:val="00A64DD8"/>
    <w:rsid w:val="00A65E08"/>
    <w:rsid w:val="00A702C3"/>
    <w:rsid w:val="00A70646"/>
    <w:rsid w:val="00A70E20"/>
    <w:rsid w:val="00A71580"/>
    <w:rsid w:val="00A716ED"/>
    <w:rsid w:val="00A72BC5"/>
    <w:rsid w:val="00A72D0B"/>
    <w:rsid w:val="00A74721"/>
    <w:rsid w:val="00A75B13"/>
    <w:rsid w:val="00A76C73"/>
    <w:rsid w:val="00A8095D"/>
    <w:rsid w:val="00A81398"/>
    <w:rsid w:val="00A815B8"/>
    <w:rsid w:val="00A82CDA"/>
    <w:rsid w:val="00A83160"/>
    <w:rsid w:val="00A84BE6"/>
    <w:rsid w:val="00A85210"/>
    <w:rsid w:val="00A852BA"/>
    <w:rsid w:val="00A85485"/>
    <w:rsid w:val="00A85DA0"/>
    <w:rsid w:val="00A86168"/>
    <w:rsid w:val="00A86CAA"/>
    <w:rsid w:val="00A86E41"/>
    <w:rsid w:val="00A87872"/>
    <w:rsid w:val="00A878AD"/>
    <w:rsid w:val="00A904E1"/>
    <w:rsid w:val="00A90ABE"/>
    <w:rsid w:val="00A90AEB"/>
    <w:rsid w:val="00A9140E"/>
    <w:rsid w:val="00A91DA0"/>
    <w:rsid w:val="00A942C9"/>
    <w:rsid w:val="00A94FEF"/>
    <w:rsid w:val="00A952EA"/>
    <w:rsid w:val="00A95446"/>
    <w:rsid w:val="00A95728"/>
    <w:rsid w:val="00A95CCC"/>
    <w:rsid w:val="00A97CEA"/>
    <w:rsid w:val="00AA06BF"/>
    <w:rsid w:val="00AA0E3A"/>
    <w:rsid w:val="00AA1DE0"/>
    <w:rsid w:val="00AA1EF5"/>
    <w:rsid w:val="00AA2795"/>
    <w:rsid w:val="00AA323B"/>
    <w:rsid w:val="00AA3670"/>
    <w:rsid w:val="00AA388C"/>
    <w:rsid w:val="00AA4913"/>
    <w:rsid w:val="00AA698A"/>
    <w:rsid w:val="00AA7087"/>
    <w:rsid w:val="00AA777E"/>
    <w:rsid w:val="00AA7DD3"/>
    <w:rsid w:val="00AA7E25"/>
    <w:rsid w:val="00AA7FA1"/>
    <w:rsid w:val="00AB07F2"/>
    <w:rsid w:val="00AB08EB"/>
    <w:rsid w:val="00AB17E1"/>
    <w:rsid w:val="00AB199A"/>
    <w:rsid w:val="00AB1AA3"/>
    <w:rsid w:val="00AB268C"/>
    <w:rsid w:val="00AB2BC2"/>
    <w:rsid w:val="00AB391C"/>
    <w:rsid w:val="00AB44C3"/>
    <w:rsid w:val="00AB497A"/>
    <w:rsid w:val="00AB5CB8"/>
    <w:rsid w:val="00AB676E"/>
    <w:rsid w:val="00AB7444"/>
    <w:rsid w:val="00AB7528"/>
    <w:rsid w:val="00AB7A21"/>
    <w:rsid w:val="00AB7ABE"/>
    <w:rsid w:val="00AC0330"/>
    <w:rsid w:val="00AC12E1"/>
    <w:rsid w:val="00AC13A1"/>
    <w:rsid w:val="00AC2483"/>
    <w:rsid w:val="00AC3A45"/>
    <w:rsid w:val="00AC4712"/>
    <w:rsid w:val="00AC47F6"/>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3D98"/>
    <w:rsid w:val="00AD5592"/>
    <w:rsid w:val="00AD6709"/>
    <w:rsid w:val="00AD73B0"/>
    <w:rsid w:val="00AE009D"/>
    <w:rsid w:val="00AE0FBB"/>
    <w:rsid w:val="00AE1435"/>
    <w:rsid w:val="00AE2376"/>
    <w:rsid w:val="00AE2B4C"/>
    <w:rsid w:val="00AE2D38"/>
    <w:rsid w:val="00AE2E3B"/>
    <w:rsid w:val="00AE2F54"/>
    <w:rsid w:val="00AE3441"/>
    <w:rsid w:val="00AE38CE"/>
    <w:rsid w:val="00AE4206"/>
    <w:rsid w:val="00AE515C"/>
    <w:rsid w:val="00AE51B0"/>
    <w:rsid w:val="00AE5675"/>
    <w:rsid w:val="00AE60CA"/>
    <w:rsid w:val="00AE65AE"/>
    <w:rsid w:val="00AE6F46"/>
    <w:rsid w:val="00AF04C8"/>
    <w:rsid w:val="00AF08A4"/>
    <w:rsid w:val="00AF0EA0"/>
    <w:rsid w:val="00AF1936"/>
    <w:rsid w:val="00AF28BF"/>
    <w:rsid w:val="00AF2B4F"/>
    <w:rsid w:val="00AF3283"/>
    <w:rsid w:val="00AF4CE3"/>
    <w:rsid w:val="00AF5306"/>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54C5"/>
    <w:rsid w:val="00B05A7C"/>
    <w:rsid w:val="00B0620F"/>
    <w:rsid w:val="00B06ED0"/>
    <w:rsid w:val="00B06F25"/>
    <w:rsid w:val="00B073E7"/>
    <w:rsid w:val="00B0752C"/>
    <w:rsid w:val="00B07B5F"/>
    <w:rsid w:val="00B11277"/>
    <w:rsid w:val="00B12D25"/>
    <w:rsid w:val="00B14E8E"/>
    <w:rsid w:val="00B15A10"/>
    <w:rsid w:val="00B162F6"/>
    <w:rsid w:val="00B16503"/>
    <w:rsid w:val="00B20DCA"/>
    <w:rsid w:val="00B22A53"/>
    <w:rsid w:val="00B24596"/>
    <w:rsid w:val="00B24BC7"/>
    <w:rsid w:val="00B25B30"/>
    <w:rsid w:val="00B27759"/>
    <w:rsid w:val="00B27A07"/>
    <w:rsid w:val="00B313A8"/>
    <w:rsid w:val="00B3371F"/>
    <w:rsid w:val="00B33C62"/>
    <w:rsid w:val="00B3431D"/>
    <w:rsid w:val="00B3433D"/>
    <w:rsid w:val="00B343A7"/>
    <w:rsid w:val="00B345D6"/>
    <w:rsid w:val="00B34E78"/>
    <w:rsid w:val="00B35999"/>
    <w:rsid w:val="00B3646E"/>
    <w:rsid w:val="00B36762"/>
    <w:rsid w:val="00B37CFF"/>
    <w:rsid w:val="00B4031E"/>
    <w:rsid w:val="00B40C57"/>
    <w:rsid w:val="00B41DB0"/>
    <w:rsid w:val="00B430F3"/>
    <w:rsid w:val="00B442DC"/>
    <w:rsid w:val="00B44492"/>
    <w:rsid w:val="00B47296"/>
    <w:rsid w:val="00B4751A"/>
    <w:rsid w:val="00B47A91"/>
    <w:rsid w:val="00B47E2D"/>
    <w:rsid w:val="00B5021D"/>
    <w:rsid w:val="00B5024F"/>
    <w:rsid w:val="00B5074A"/>
    <w:rsid w:val="00B53BA1"/>
    <w:rsid w:val="00B53E89"/>
    <w:rsid w:val="00B55013"/>
    <w:rsid w:val="00B55443"/>
    <w:rsid w:val="00B55C81"/>
    <w:rsid w:val="00B5697E"/>
    <w:rsid w:val="00B57210"/>
    <w:rsid w:val="00B57535"/>
    <w:rsid w:val="00B604E7"/>
    <w:rsid w:val="00B6060F"/>
    <w:rsid w:val="00B609B1"/>
    <w:rsid w:val="00B613B4"/>
    <w:rsid w:val="00B617B0"/>
    <w:rsid w:val="00B61C06"/>
    <w:rsid w:val="00B61DB5"/>
    <w:rsid w:val="00B620BD"/>
    <w:rsid w:val="00B6230E"/>
    <w:rsid w:val="00B629F7"/>
    <w:rsid w:val="00B62A64"/>
    <w:rsid w:val="00B62B80"/>
    <w:rsid w:val="00B62C9D"/>
    <w:rsid w:val="00B634BA"/>
    <w:rsid w:val="00B645DE"/>
    <w:rsid w:val="00B64BCD"/>
    <w:rsid w:val="00B64BD4"/>
    <w:rsid w:val="00B656C8"/>
    <w:rsid w:val="00B66B0B"/>
    <w:rsid w:val="00B67D1F"/>
    <w:rsid w:val="00B705AF"/>
    <w:rsid w:val="00B7112C"/>
    <w:rsid w:val="00B72A2A"/>
    <w:rsid w:val="00B73491"/>
    <w:rsid w:val="00B745A0"/>
    <w:rsid w:val="00B74893"/>
    <w:rsid w:val="00B757A9"/>
    <w:rsid w:val="00B76B66"/>
    <w:rsid w:val="00B76C14"/>
    <w:rsid w:val="00B76F3E"/>
    <w:rsid w:val="00B80352"/>
    <w:rsid w:val="00B803FC"/>
    <w:rsid w:val="00B80C5B"/>
    <w:rsid w:val="00B80EE7"/>
    <w:rsid w:val="00B81179"/>
    <w:rsid w:val="00B8241D"/>
    <w:rsid w:val="00B8259F"/>
    <w:rsid w:val="00B84189"/>
    <w:rsid w:val="00B848D7"/>
    <w:rsid w:val="00B84CA1"/>
    <w:rsid w:val="00B8502B"/>
    <w:rsid w:val="00B87079"/>
    <w:rsid w:val="00B87D72"/>
    <w:rsid w:val="00B91372"/>
    <w:rsid w:val="00B91F59"/>
    <w:rsid w:val="00B925FF"/>
    <w:rsid w:val="00B92C4A"/>
    <w:rsid w:val="00B92C94"/>
    <w:rsid w:val="00B933DE"/>
    <w:rsid w:val="00B935E1"/>
    <w:rsid w:val="00BA262A"/>
    <w:rsid w:val="00BA26D4"/>
    <w:rsid w:val="00BA2950"/>
    <w:rsid w:val="00BA44C2"/>
    <w:rsid w:val="00BA4D14"/>
    <w:rsid w:val="00BA5797"/>
    <w:rsid w:val="00BA5842"/>
    <w:rsid w:val="00BA5B3D"/>
    <w:rsid w:val="00BA640C"/>
    <w:rsid w:val="00BA6912"/>
    <w:rsid w:val="00BA7043"/>
    <w:rsid w:val="00BA75EB"/>
    <w:rsid w:val="00BB1171"/>
    <w:rsid w:val="00BB15C4"/>
    <w:rsid w:val="00BB2A60"/>
    <w:rsid w:val="00BB2FD2"/>
    <w:rsid w:val="00BB31F4"/>
    <w:rsid w:val="00BB35C1"/>
    <w:rsid w:val="00BB36B2"/>
    <w:rsid w:val="00BB3B93"/>
    <w:rsid w:val="00BB3DE3"/>
    <w:rsid w:val="00BB490D"/>
    <w:rsid w:val="00BB523F"/>
    <w:rsid w:val="00BB5A26"/>
    <w:rsid w:val="00BB5F61"/>
    <w:rsid w:val="00BB627C"/>
    <w:rsid w:val="00BB7672"/>
    <w:rsid w:val="00BB7A17"/>
    <w:rsid w:val="00BC0A42"/>
    <w:rsid w:val="00BC1EE1"/>
    <w:rsid w:val="00BC2322"/>
    <w:rsid w:val="00BC3978"/>
    <w:rsid w:val="00BC3B1E"/>
    <w:rsid w:val="00BC52C2"/>
    <w:rsid w:val="00BC594A"/>
    <w:rsid w:val="00BC698A"/>
    <w:rsid w:val="00BC6A34"/>
    <w:rsid w:val="00BC7081"/>
    <w:rsid w:val="00BC70E7"/>
    <w:rsid w:val="00BC72DA"/>
    <w:rsid w:val="00BC79EA"/>
    <w:rsid w:val="00BD0523"/>
    <w:rsid w:val="00BD06D6"/>
    <w:rsid w:val="00BD09D4"/>
    <w:rsid w:val="00BD0DE4"/>
    <w:rsid w:val="00BD149A"/>
    <w:rsid w:val="00BD2322"/>
    <w:rsid w:val="00BD3FEC"/>
    <w:rsid w:val="00BD4488"/>
    <w:rsid w:val="00BD53C6"/>
    <w:rsid w:val="00BD5CC8"/>
    <w:rsid w:val="00BD621C"/>
    <w:rsid w:val="00BD666D"/>
    <w:rsid w:val="00BD6913"/>
    <w:rsid w:val="00BD7C54"/>
    <w:rsid w:val="00BE0527"/>
    <w:rsid w:val="00BE0E85"/>
    <w:rsid w:val="00BE19ED"/>
    <w:rsid w:val="00BE212E"/>
    <w:rsid w:val="00BE4546"/>
    <w:rsid w:val="00BE5D3D"/>
    <w:rsid w:val="00BE6326"/>
    <w:rsid w:val="00BE634A"/>
    <w:rsid w:val="00BE7A2C"/>
    <w:rsid w:val="00BE7F68"/>
    <w:rsid w:val="00BF0C54"/>
    <w:rsid w:val="00BF0F99"/>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EFE"/>
    <w:rsid w:val="00C03F94"/>
    <w:rsid w:val="00C04733"/>
    <w:rsid w:val="00C05664"/>
    <w:rsid w:val="00C058D1"/>
    <w:rsid w:val="00C05F6E"/>
    <w:rsid w:val="00C06F1E"/>
    <w:rsid w:val="00C07225"/>
    <w:rsid w:val="00C07710"/>
    <w:rsid w:val="00C1062A"/>
    <w:rsid w:val="00C11CF9"/>
    <w:rsid w:val="00C1225A"/>
    <w:rsid w:val="00C12560"/>
    <w:rsid w:val="00C127D0"/>
    <w:rsid w:val="00C135D1"/>
    <w:rsid w:val="00C165DB"/>
    <w:rsid w:val="00C200FA"/>
    <w:rsid w:val="00C2062E"/>
    <w:rsid w:val="00C21672"/>
    <w:rsid w:val="00C23028"/>
    <w:rsid w:val="00C23A30"/>
    <w:rsid w:val="00C25C10"/>
    <w:rsid w:val="00C25C22"/>
    <w:rsid w:val="00C26FA1"/>
    <w:rsid w:val="00C30A0E"/>
    <w:rsid w:val="00C31D91"/>
    <w:rsid w:val="00C34418"/>
    <w:rsid w:val="00C354CE"/>
    <w:rsid w:val="00C357D7"/>
    <w:rsid w:val="00C35F34"/>
    <w:rsid w:val="00C36B1A"/>
    <w:rsid w:val="00C36B4C"/>
    <w:rsid w:val="00C36C24"/>
    <w:rsid w:val="00C37326"/>
    <w:rsid w:val="00C37F10"/>
    <w:rsid w:val="00C406EF"/>
    <w:rsid w:val="00C40FE3"/>
    <w:rsid w:val="00C414E9"/>
    <w:rsid w:val="00C41B4A"/>
    <w:rsid w:val="00C427E0"/>
    <w:rsid w:val="00C442D4"/>
    <w:rsid w:val="00C446DC"/>
    <w:rsid w:val="00C44BD4"/>
    <w:rsid w:val="00C44DA2"/>
    <w:rsid w:val="00C452AD"/>
    <w:rsid w:val="00C45E1E"/>
    <w:rsid w:val="00C46184"/>
    <w:rsid w:val="00C465BC"/>
    <w:rsid w:val="00C47F96"/>
    <w:rsid w:val="00C50DC8"/>
    <w:rsid w:val="00C52289"/>
    <w:rsid w:val="00C5252E"/>
    <w:rsid w:val="00C53230"/>
    <w:rsid w:val="00C54906"/>
    <w:rsid w:val="00C550A5"/>
    <w:rsid w:val="00C55893"/>
    <w:rsid w:val="00C56420"/>
    <w:rsid w:val="00C5698A"/>
    <w:rsid w:val="00C6028F"/>
    <w:rsid w:val="00C60B6A"/>
    <w:rsid w:val="00C60B7C"/>
    <w:rsid w:val="00C6168B"/>
    <w:rsid w:val="00C62B93"/>
    <w:rsid w:val="00C630D1"/>
    <w:rsid w:val="00C639BA"/>
    <w:rsid w:val="00C6474E"/>
    <w:rsid w:val="00C64D17"/>
    <w:rsid w:val="00C65167"/>
    <w:rsid w:val="00C658C0"/>
    <w:rsid w:val="00C6615E"/>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20B"/>
    <w:rsid w:val="00C85676"/>
    <w:rsid w:val="00C8596F"/>
    <w:rsid w:val="00C870A4"/>
    <w:rsid w:val="00C87507"/>
    <w:rsid w:val="00C87F27"/>
    <w:rsid w:val="00C90D67"/>
    <w:rsid w:val="00C9112D"/>
    <w:rsid w:val="00C91C6F"/>
    <w:rsid w:val="00C92595"/>
    <w:rsid w:val="00C92C9C"/>
    <w:rsid w:val="00C955B9"/>
    <w:rsid w:val="00C95787"/>
    <w:rsid w:val="00C9578D"/>
    <w:rsid w:val="00C95B24"/>
    <w:rsid w:val="00C95E6D"/>
    <w:rsid w:val="00C96DBD"/>
    <w:rsid w:val="00C96E1F"/>
    <w:rsid w:val="00C97145"/>
    <w:rsid w:val="00C97700"/>
    <w:rsid w:val="00CA02F7"/>
    <w:rsid w:val="00CA126C"/>
    <w:rsid w:val="00CA19C7"/>
    <w:rsid w:val="00CA2516"/>
    <w:rsid w:val="00CA264F"/>
    <w:rsid w:val="00CA266A"/>
    <w:rsid w:val="00CA2F0B"/>
    <w:rsid w:val="00CA3500"/>
    <w:rsid w:val="00CA3576"/>
    <w:rsid w:val="00CA3EE2"/>
    <w:rsid w:val="00CA54BC"/>
    <w:rsid w:val="00CA5597"/>
    <w:rsid w:val="00CA6BA9"/>
    <w:rsid w:val="00CA7D44"/>
    <w:rsid w:val="00CB05D9"/>
    <w:rsid w:val="00CB165B"/>
    <w:rsid w:val="00CB4BD9"/>
    <w:rsid w:val="00CB68CA"/>
    <w:rsid w:val="00CB6C5A"/>
    <w:rsid w:val="00CB75B5"/>
    <w:rsid w:val="00CB7E2F"/>
    <w:rsid w:val="00CC0FB9"/>
    <w:rsid w:val="00CC1028"/>
    <w:rsid w:val="00CC1433"/>
    <w:rsid w:val="00CC1958"/>
    <w:rsid w:val="00CC1F37"/>
    <w:rsid w:val="00CC3955"/>
    <w:rsid w:val="00CC3C79"/>
    <w:rsid w:val="00CC435F"/>
    <w:rsid w:val="00CC451F"/>
    <w:rsid w:val="00CC4D71"/>
    <w:rsid w:val="00CC51D1"/>
    <w:rsid w:val="00CC6819"/>
    <w:rsid w:val="00CD0946"/>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58E"/>
    <w:rsid w:val="00CE262E"/>
    <w:rsid w:val="00CE275C"/>
    <w:rsid w:val="00CE4BF5"/>
    <w:rsid w:val="00CE561A"/>
    <w:rsid w:val="00CE5DF3"/>
    <w:rsid w:val="00CF0B28"/>
    <w:rsid w:val="00CF1829"/>
    <w:rsid w:val="00CF24F0"/>
    <w:rsid w:val="00CF263E"/>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5513"/>
    <w:rsid w:val="00D06376"/>
    <w:rsid w:val="00D06C27"/>
    <w:rsid w:val="00D07EC2"/>
    <w:rsid w:val="00D109E5"/>
    <w:rsid w:val="00D10B9B"/>
    <w:rsid w:val="00D10C38"/>
    <w:rsid w:val="00D11D79"/>
    <w:rsid w:val="00D1249B"/>
    <w:rsid w:val="00D13311"/>
    <w:rsid w:val="00D13D0A"/>
    <w:rsid w:val="00D140C2"/>
    <w:rsid w:val="00D15834"/>
    <w:rsid w:val="00D161B7"/>
    <w:rsid w:val="00D163F5"/>
    <w:rsid w:val="00D16663"/>
    <w:rsid w:val="00D16718"/>
    <w:rsid w:val="00D16F13"/>
    <w:rsid w:val="00D2090F"/>
    <w:rsid w:val="00D2140C"/>
    <w:rsid w:val="00D22180"/>
    <w:rsid w:val="00D22789"/>
    <w:rsid w:val="00D22BDE"/>
    <w:rsid w:val="00D249AD"/>
    <w:rsid w:val="00D24C56"/>
    <w:rsid w:val="00D24F6A"/>
    <w:rsid w:val="00D25B18"/>
    <w:rsid w:val="00D26B14"/>
    <w:rsid w:val="00D26B4A"/>
    <w:rsid w:val="00D26BDC"/>
    <w:rsid w:val="00D26CC6"/>
    <w:rsid w:val="00D27325"/>
    <w:rsid w:val="00D277E7"/>
    <w:rsid w:val="00D3077C"/>
    <w:rsid w:val="00D30EA4"/>
    <w:rsid w:val="00D34240"/>
    <w:rsid w:val="00D34F49"/>
    <w:rsid w:val="00D35363"/>
    <w:rsid w:val="00D35BDB"/>
    <w:rsid w:val="00D37A07"/>
    <w:rsid w:val="00D37B87"/>
    <w:rsid w:val="00D40B17"/>
    <w:rsid w:val="00D40B1D"/>
    <w:rsid w:val="00D4177D"/>
    <w:rsid w:val="00D41989"/>
    <w:rsid w:val="00D42223"/>
    <w:rsid w:val="00D42CBD"/>
    <w:rsid w:val="00D4355D"/>
    <w:rsid w:val="00D446B2"/>
    <w:rsid w:val="00D45360"/>
    <w:rsid w:val="00D4596F"/>
    <w:rsid w:val="00D463E4"/>
    <w:rsid w:val="00D46A01"/>
    <w:rsid w:val="00D47992"/>
    <w:rsid w:val="00D47AA7"/>
    <w:rsid w:val="00D47EAC"/>
    <w:rsid w:val="00D505D1"/>
    <w:rsid w:val="00D50CDD"/>
    <w:rsid w:val="00D50E73"/>
    <w:rsid w:val="00D51040"/>
    <w:rsid w:val="00D5285C"/>
    <w:rsid w:val="00D53447"/>
    <w:rsid w:val="00D5586B"/>
    <w:rsid w:val="00D55A06"/>
    <w:rsid w:val="00D55A1F"/>
    <w:rsid w:val="00D5767F"/>
    <w:rsid w:val="00D62A13"/>
    <w:rsid w:val="00D62B4A"/>
    <w:rsid w:val="00D62E24"/>
    <w:rsid w:val="00D64C6A"/>
    <w:rsid w:val="00D65BC3"/>
    <w:rsid w:val="00D66011"/>
    <w:rsid w:val="00D6645F"/>
    <w:rsid w:val="00D668F8"/>
    <w:rsid w:val="00D66A47"/>
    <w:rsid w:val="00D674F7"/>
    <w:rsid w:val="00D67F53"/>
    <w:rsid w:val="00D701A2"/>
    <w:rsid w:val="00D715D5"/>
    <w:rsid w:val="00D71A66"/>
    <w:rsid w:val="00D7325A"/>
    <w:rsid w:val="00D739A9"/>
    <w:rsid w:val="00D75331"/>
    <w:rsid w:val="00D75BAB"/>
    <w:rsid w:val="00D75CF4"/>
    <w:rsid w:val="00D760EE"/>
    <w:rsid w:val="00D764FA"/>
    <w:rsid w:val="00D770C7"/>
    <w:rsid w:val="00D776EC"/>
    <w:rsid w:val="00D80A76"/>
    <w:rsid w:val="00D81E99"/>
    <w:rsid w:val="00D82006"/>
    <w:rsid w:val="00D837D7"/>
    <w:rsid w:val="00D841F8"/>
    <w:rsid w:val="00D84FA3"/>
    <w:rsid w:val="00D8519D"/>
    <w:rsid w:val="00D856AC"/>
    <w:rsid w:val="00D867CB"/>
    <w:rsid w:val="00D86960"/>
    <w:rsid w:val="00D90EEE"/>
    <w:rsid w:val="00D91A31"/>
    <w:rsid w:val="00D923B8"/>
    <w:rsid w:val="00D923C1"/>
    <w:rsid w:val="00D927A0"/>
    <w:rsid w:val="00D927C0"/>
    <w:rsid w:val="00D92947"/>
    <w:rsid w:val="00D92B0B"/>
    <w:rsid w:val="00D92C56"/>
    <w:rsid w:val="00D94DE2"/>
    <w:rsid w:val="00D95B77"/>
    <w:rsid w:val="00D96992"/>
    <w:rsid w:val="00D96AA8"/>
    <w:rsid w:val="00D9749C"/>
    <w:rsid w:val="00D97C42"/>
    <w:rsid w:val="00DA0497"/>
    <w:rsid w:val="00DA1676"/>
    <w:rsid w:val="00DA1A76"/>
    <w:rsid w:val="00DA2260"/>
    <w:rsid w:val="00DA2C9B"/>
    <w:rsid w:val="00DA30EB"/>
    <w:rsid w:val="00DA4D84"/>
    <w:rsid w:val="00DA5F8F"/>
    <w:rsid w:val="00DA6EF0"/>
    <w:rsid w:val="00DA782C"/>
    <w:rsid w:val="00DA7C91"/>
    <w:rsid w:val="00DB2936"/>
    <w:rsid w:val="00DB34CD"/>
    <w:rsid w:val="00DB3720"/>
    <w:rsid w:val="00DB588A"/>
    <w:rsid w:val="00DB6571"/>
    <w:rsid w:val="00DB6D2D"/>
    <w:rsid w:val="00DB6F3B"/>
    <w:rsid w:val="00DB7071"/>
    <w:rsid w:val="00DB7AB8"/>
    <w:rsid w:val="00DB7B6A"/>
    <w:rsid w:val="00DB7B70"/>
    <w:rsid w:val="00DC04E7"/>
    <w:rsid w:val="00DC0A69"/>
    <w:rsid w:val="00DC16D8"/>
    <w:rsid w:val="00DC206C"/>
    <w:rsid w:val="00DC2B9C"/>
    <w:rsid w:val="00DC3F6B"/>
    <w:rsid w:val="00DC414F"/>
    <w:rsid w:val="00DC4CDC"/>
    <w:rsid w:val="00DC558D"/>
    <w:rsid w:val="00DC5D9A"/>
    <w:rsid w:val="00DC6780"/>
    <w:rsid w:val="00DC73D3"/>
    <w:rsid w:val="00DC7520"/>
    <w:rsid w:val="00DD0236"/>
    <w:rsid w:val="00DD0318"/>
    <w:rsid w:val="00DD10C7"/>
    <w:rsid w:val="00DD180A"/>
    <w:rsid w:val="00DD511A"/>
    <w:rsid w:val="00DD6160"/>
    <w:rsid w:val="00DD6637"/>
    <w:rsid w:val="00DD7183"/>
    <w:rsid w:val="00DD7D26"/>
    <w:rsid w:val="00DE1AB3"/>
    <w:rsid w:val="00DE1FF3"/>
    <w:rsid w:val="00DE214E"/>
    <w:rsid w:val="00DE246D"/>
    <w:rsid w:val="00DE38E9"/>
    <w:rsid w:val="00DE38F0"/>
    <w:rsid w:val="00DE4393"/>
    <w:rsid w:val="00DE4883"/>
    <w:rsid w:val="00DE51F3"/>
    <w:rsid w:val="00DE578C"/>
    <w:rsid w:val="00DE58B2"/>
    <w:rsid w:val="00DE603F"/>
    <w:rsid w:val="00DE632F"/>
    <w:rsid w:val="00DE6A51"/>
    <w:rsid w:val="00DE767E"/>
    <w:rsid w:val="00DE7FD4"/>
    <w:rsid w:val="00DF038C"/>
    <w:rsid w:val="00DF0D17"/>
    <w:rsid w:val="00DF158C"/>
    <w:rsid w:val="00DF1AE7"/>
    <w:rsid w:val="00DF1B4C"/>
    <w:rsid w:val="00DF2919"/>
    <w:rsid w:val="00DF36FF"/>
    <w:rsid w:val="00DF39DA"/>
    <w:rsid w:val="00DF3C8F"/>
    <w:rsid w:val="00DF3F1F"/>
    <w:rsid w:val="00DF47AB"/>
    <w:rsid w:val="00DF5910"/>
    <w:rsid w:val="00DF646F"/>
    <w:rsid w:val="00DF68C9"/>
    <w:rsid w:val="00DF79B7"/>
    <w:rsid w:val="00DF7D10"/>
    <w:rsid w:val="00E00BFE"/>
    <w:rsid w:val="00E00E28"/>
    <w:rsid w:val="00E0185F"/>
    <w:rsid w:val="00E01D2F"/>
    <w:rsid w:val="00E02B10"/>
    <w:rsid w:val="00E02B5E"/>
    <w:rsid w:val="00E02C27"/>
    <w:rsid w:val="00E02F8A"/>
    <w:rsid w:val="00E03B18"/>
    <w:rsid w:val="00E03C0C"/>
    <w:rsid w:val="00E05E4C"/>
    <w:rsid w:val="00E05F06"/>
    <w:rsid w:val="00E069A7"/>
    <w:rsid w:val="00E076CE"/>
    <w:rsid w:val="00E07EBD"/>
    <w:rsid w:val="00E10001"/>
    <w:rsid w:val="00E1081D"/>
    <w:rsid w:val="00E115D2"/>
    <w:rsid w:val="00E11CA9"/>
    <w:rsid w:val="00E122D1"/>
    <w:rsid w:val="00E12346"/>
    <w:rsid w:val="00E12AE3"/>
    <w:rsid w:val="00E131D3"/>
    <w:rsid w:val="00E137FC"/>
    <w:rsid w:val="00E13A57"/>
    <w:rsid w:val="00E13BE2"/>
    <w:rsid w:val="00E14630"/>
    <w:rsid w:val="00E14804"/>
    <w:rsid w:val="00E1606A"/>
    <w:rsid w:val="00E1630F"/>
    <w:rsid w:val="00E16474"/>
    <w:rsid w:val="00E17445"/>
    <w:rsid w:val="00E1779D"/>
    <w:rsid w:val="00E20E27"/>
    <w:rsid w:val="00E21354"/>
    <w:rsid w:val="00E2378D"/>
    <w:rsid w:val="00E23FEF"/>
    <w:rsid w:val="00E246CE"/>
    <w:rsid w:val="00E24EA5"/>
    <w:rsid w:val="00E257DC"/>
    <w:rsid w:val="00E25B1D"/>
    <w:rsid w:val="00E26161"/>
    <w:rsid w:val="00E26867"/>
    <w:rsid w:val="00E26D0C"/>
    <w:rsid w:val="00E27AE6"/>
    <w:rsid w:val="00E3469E"/>
    <w:rsid w:val="00E360D2"/>
    <w:rsid w:val="00E36D3F"/>
    <w:rsid w:val="00E37396"/>
    <w:rsid w:val="00E40737"/>
    <w:rsid w:val="00E41AB0"/>
    <w:rsid w:val="00E41EE3"/>
    <w:rsid w:val="00E41F4D"/>
    <w:rsid w:val="00E4260A"/>
    <w:rsid w:val="00E42B7A"/>
    <w:rsid w:val="00E43452"/>
    <w:rsid w:val="00E43E42"/>
    <w:rsid w:val="00E440E8"/>
    <w:rsid w:val="00E44EEB"/>
    <w:rsid w:val="00E451BD"/>
    <w:rsid w:val="00E46430"/>
    <w:rsid w:val="00E46A62"/>
    <w:rsid w:val="00E47919"/>
    <w:rsid w:val="00E47D88"/>
    <w:rsid w:val="00E47E5E"/>
    <w:rsid w:val="00E50480"/>
    <w:rsid w:val="00E5064A"/>
    <w:rsid w:val="00E51033"/>
    <w:rsid w:val="00E51B1A"/>
    <w:rsid w:val="00E52B9C"/>
    <w:rsid w:val="00E5379D"/>
    <w:rsid w:val="00E551CF"/>
    <w:rsid w:val="00E5566E"/>
    <w:rsid w:val="00E55765"/>
    <w:rsid w:val="00E55AFC"/>
    <w:rsid w:val="00E56040"/>
    <w:rsid w:val="00E56D71"/>
    <w:rsid w:val="00E572DF"/>
    <w:rsid w:val="00E57A2C"/>
    <w:rsid w:val="00E61B73"/>
    <w:rsid w:val="00E63807"/>
    <w:rsid w:val="00E63AAA"/>
    <w:rsid w:val="00E63FC5"/>
    <w:rsid w:val="00E64D69"/>
    <w:rsid w:val="00E65728"/>
    <w:rsid w:val="00E66ABB"/>
    <w:rsid w:val="00E67AF0"/>
    <w:rsid w:val="00E70304"/>
    <w:rsid w:val="00E714C2"/>
    <w:rsid w:val="00E723DF"/>
    <w:rsid w:val="00E72B39"/>
    <w:rsid w:val="00E73296"/>
    <w:rsid w:val="00E75180"/>
    <w:rsid w:val="00E751C4"/>
    <w:rsid w:val="00E76454"/>
    <w:rsid w:val="00E7709A"/>
    <w:rsid w:val="00E77365"/>
    <w:rsid w:val="00E77B82"/>
    <w:rsid w:val="00E803D5"/>
    <w:rsid w:val="00E80F87"/>
    <w:rsid w:val="00E814EE"/>
    <w:rsid w:val="00E83529"/>
    <w:rsid w:val="00E8424A"/>
    <w:rsid w:val="00E84D98"/>
    <w:rsid w:val="00E864F4"/>
    <w:rsid w:val="00E86F0C"/>
    <w:rsid w:val="00E870B9"/>
    <w:rsid w:val="00E87CCB"/>
    <w:rsid w:val="00E910D7"/>
    <w:rsid w:val="00E91443"/>
    <w:rsid w:val="00E91812"/>
    <w:rsid w:val="00E91E91"/>
    <w:rsid w:val="00E92CDC"/>
    <w:rsid w:val="00E9406A"/>
    <w:rsid w:val="00E94225"/>
    <w:rsid w:val="00E94668"/>
    <w:rsid w:val="00E9492F"/>
    <w:rsid w:val="00E95174"/>
    <w:rsid w:val="00E955C8"/>
    <w:rsid w:val="00E95739"/>
    <w:rsid w:val="00E957B7"/>
    <w:rsid w:val="00E95FF7"/>
    <w:rsid w:val="00E96F5F"/>
    <w:rsid w:val="00E973DC"/>
    <w:rsid w:val="00EA0E9C"/>
    <w:rsid w:val="00EA16C1"/>
    <w:rsid w:val="00EA1E1A"/>
    <w:rsid w:val="00EA224D"/>
    <w:rsid w:val="00EA3185"/>
    <w:rsid w:val="00EA381D"/>
    <w:rsid w:val="00EA67A2"/>
    <w:rsid w:val="00EA71A7"/>
    <w:rsid w:val="00EA7A9B"/>
    <w:rsid w:val="00EB052F"/>
    <w:rsid w:val="00EB0E28"/>
    <w:rsid w:val="00EB0FBC"/>
    <w:rsid w:val="00EB1428"/>
    <w:rsid w:val="00EB5323"/>
    <w:rsid w:val="00EB5887"/>
    <w:rsid w:val="00EB6224"/>
    <w:rsid w:val="00EB6B63"/>
    <w:rsid w:val="00EB6BAC"/>
    <w:rsid w:val="00EB6FAD"/>
    <w:rsid w:val="00EB7FCE"/>
    <w:rsid w:val="00EC006E"/>
    <w:rsid w:val="00EC02FD"/>
    <w:rsid w:val="00EC06D6"/>
    <w:rsid w:val="00EC0DF8"/>
    <w:rsid w:val="00EC0F5B"/>
    <w:rsid w:val="00EC3420"/>
    <w:rsid w:val="00EC58C2"/>
    <w:rsid w:val="00EC6F82"/>
    <w:rsid w:val="00EC7EE6"/>
    <w:rsid w:val="00ED1017"/>
    <w:rsid w:val="00ED309E"/>
    <w:rsid w:val="00ED3253"/>
    <w:rsid w:val="00ED35E1"/>
    <w:rsid w:val="00ED3F63"/>
    <w:rsid w:val="00ED3F78"/>
    <w:rsid w:val="00ED444E"/>
    <w:rsid w:val="00ED5611"/>
    <w:rsid w:val="00ED5683"/>
    <w:rsid w:val="00ED6864"/>
    <w:rsid w:val="00EE09F6"/>
    <w:rsid w:val="00EE136A"/>
    <w:rsid w:val="00EE1FAA"/>
    <w:rsid w:val="00EE23A0"/>
    <w:rsid w:val="00EE3582"/>
    <w:rsid w:val="00EE45E0"/>
    <w:rsid w:val="00EE49EF"/>
    <w:rsid w:val="00EE581E"/>
    <w:rsid w:val="00EE7ACA"/>
    <w:rsid w:val="00EF029E"/>
    <w:rsid w:val="00EF0F8B"/>
    <w:rsid w:val="00EF1122"/>
    <w:rsid w:val="00EF19E2"/>
    <w:rsid w:val="00EF1BBD"/>
    <w:rsid w:val="00EF1CC6"/>
    <w:rsid w:val="00EF3DD4"/>
    <w:rsid w:val="00EF4671"/>
    <w:rsid w:val="00EF4828"/>
    <w:rsid w:val="00EF6B75"/>
    <w:rsid w:val="00EF6E9D"/>
    <w:rsid w:val="00EF7AE2"/>
    <w:rsid w:val="00F003FD"/>
    <w:rsid w:val="00F0052A"/>
    <w:rsid w:val="00F00665"/>
    <w:rsid w:val="00F00FF4"/>
    <w:rsid w:val="00F0395C"/>
    <w:rsid w:val="00F03B6E"/>
    <w:rsid w:val="00F04528"/>
    <w:rsid w:val="00F04659"/>
    <w:rsid w:val="00F04D06"/>
    <w:rsid w:val="00F05730"/>
    <w:rsid w:val="00F06A50"/>
    <w:rsid w:val="00F06F52"/>
    <w:rsid w:val="00F11E36"/>
    <w:rsid w:val="00F12215"/>
    <w:rsid w:val="00F12578"/>
    <w:rsid w:val="00F12C68"/>
    <w:rsid w:val="00F13A81"/>
    <w:rsid w:val="00F147E0"/>
    <w:rsid w:val="00F15AF8"/>
    <w:rsid w:val="00F1601F"/>
    <w:rsid w:val="00F16B33"/>
    <w:rsid w:val="00F16C97"/>
    <w:rsid w:val="00F17234"/>
    <w:rsid w:val="00F200EB"/>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38C4"/>
    <w:rsid w:val="00F339E3"/>
    <w:rsid w:val="00F33FFC"/>
    <w:rsid w:val="00F34178"/>
    <w:rsid w:val="00F343F8"/>
    <w:rsid w:val="00F36543"/>
    <w:rsid w:val="00F36733"/>
    <w:rsid w:val="00F37440"/>
    <w:rsid w:val="00F4015F"/>
    <w:rsid w:val="00F40D7B"/>
    <w:rsid w:val="00F40F49"/>
    <w:rsid w:val="00F4102A"/>
    <w:rsid w:val="00F418CF"/>
    <w:rsid w:val="00F42354"/>
    <w:rsid w:val="00F42492"/>
    <w:rsid w:val="00F43EC0"/>
    <w:rsid w:val="00F44397"/>
    <w:rsid w:val="00F44B08"/>
    <w:rsid w:val="00F451F2"/>
    <w:rsid w:val="00F45B6B"/>
    <w:rsid w:val="00F46015"/>
    <w:rsid w:val="00F468EA"/>
    <w:rsid w:val="00F506B2"/>
    <w:rsid w:val="00F52756"/>
    <w:rsid w:val="00F53123"/>
    <w:rsid w:val="00F537A0"/>
    <w:rsid w:val="00F5453B"/>
    <w:rsid w:val="00F548DA"/>
    <w:rsid w:val="00F579CD"/>
    <w:rsid w:val="00F612BE"/>
    <w:rsid w:val="00F61B76"/>
    <w:rsid w:val="00F61D48"/>
    <w:rsid w:val="00F635D7"/>
    <w:rsid w:val="00F641C5"/>
    <w:rsid w:val="00F64D1E"/>
    <w:rsid w:val="00F65EC8"/>
    <w:rsid w:val="00F705C8"/>
    <w:rsid w:val="00F70634"/>
    <w:rsid w:val="00F716A9"/>
    <w:rsid w:val="00F71BBE"/>
    <w:rsid w:val="00F72372"/>
    <w:rsid w:val="00F72447"/>
    <w:rsid w:val="00F72FB7"/>
    <w:rsid w:val="00F7300D"/>
    <w:rsid w:val="00F730AF"/>
    <w:rsid w:val="00F73C39"/>
    <w:rsid w:val="00F74532"/>
    <w:rsid w:val="00F75227"/>
    <w:rsid w:val="00F753EC"/>
    <w:rsid w:val="00F757BA"/>
    <w:rsid w:val="00F76EAD"/>
    <w:rsid w:val="00F7757E"/>
    <w:rsid w:val="00F80C1F"/>
    <w:rsid w:val="00F80DB3"/>
    <w:rsid w:val="00F81255"/>
    <w:rsid w:val="00F81BE3"/>
    <w:rsid w:val="00F81CAE"/>
    <w:rsid w:val="00F82EE7"/>
    <w:rsid w:val="00F8315E"/>
    <w:rsid w:val="00F8353E"/>
    <w:rsid w:val="00F83BF8"/>
    <w:rsid w:val="00F85306"/>
    <w:rsid w:val="00F85550"/>
    <w:rsid w:val="00F8583D"/>
    <w:rsid w:val="00F862BA"/>
    <w:rsid w:val="00F863BD"/>
    <w:rsid w:val="00F86608"/>
    <w:rsid w:val="00F86663"/>
    <w:rsid w:val="00F8767E"/>
    <w:rsid w:val="00F876C9"/>
    <w:rsid w:val="00F90DD6"/>
    <w:rsid w:val="00F91DCB"/>
    <w:rsid w:val="00F927FC"/>
    <w:rsid w:val="00F93302"/>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C60"/>
    <w:rsid w:val="00FA7A71"/>
    <w:rsid w:val="00FA7D51"/>
    <w:rsid w:val="00FB013D"/>
    <w:rsid w:val="00FB030C"/>
    <w:rsid w:val="00FB065B"/>
    <w:rsid w:val="00FB07A4"/>
    <w:rsid w:val="00FB0857"/>
    <w:rsid w:val="00FB0D8D"/>
    <w:rsid w:val="00FB3880"/>
    <w:rsid w:val="00FB3A18"/>
    <w:rsid w:val="00FB4CC2"/>
    <w:rsid w:val="00FB6554"/>
    <w:rsid w:val="00FB663E"/>
    <w:rsid w:val="00FB6B06"/>
    <w:rsid w:val="00FB71DB"/>
    <w:rsid w:val="00FB7E0E"/>
    <w:rsid w:val="00FC00C0"/>
    <w:rsid w:val="00FC08FE"/>
    <w:rsid w:val="00FC103F"/>
    <w:rsid w:val="00FC133E"/>
    <w:rsid w:val="00FC1CA5"/>
    <w:rsid w:val="00FC2749"/>
    <w:rsid w:val="00FC41DE"/>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3116"/>
    <w:rsid w:val="00FD4045"/>
    <w:rsid w:val="00FD45DB"/>
    <w:rsid w:val="00FD5591"/>
    <w:rsid w:val="00FD63F3"/>
    <w:rsid w:val="00FD6AB2"/>
    <w:rsid w:val="00FD7FF2"/>
    <w:rsid w:val="00FE0ACA"/>
    <w:rsid w:val="00FE1641"/>
    <w:rsid w:val="00FE2A35"/>
    <w:rsid w:val="00FE2FB0"/>
    <w:rsid w:val="00FE3854"/>
    <w:rsid w:val="00FE6CFE"/>
    <w:rsid w:val="00FE7D45"/>
    <w:rsid w:val="00FF0063"/>
    <w:rsid w:val="00FF04A4"/>
    <w:rsid w:val="00FF0A67"/>
    <w:rsid w:val="00FF0B86"/>
    <w:rsid w:val="00FF101C"/>
    <w:rsid w:val="00FF142E"/>
    <w:rsid w:val="00FF1507"/>
    <w:rsid w:val="00FF1B7A"/>
    <w:rsid w:val="00FF1E09"/>
    <w:rsid w:val="00FF2A97"/>
    <w:rsid w:val="00FF3A6F"/>
    <w:rsid w:val="00FF4E21"/>
    <w:rsid w:val="00FF4F2D"/>
    <w:rsid w:val="00FF57AB"/>
    <w:rsid w:val="00FF6121"/>
    <w:rsid w:val="00FF719C"/>
    <w:rsid w:val="00FF790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29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rPr>
      <w:sz w:val="20"/>
    </w:rPr>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uiPriority w:val="99"/>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sz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szCs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 w:val="20"/>
      <w:szCs w:val="24"/>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szCs w:val="24"/>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s>
</file>

<file path=word/webSettings.xml><?xml version="1.0" encoding="utf-8"?>
<w:webSettings xmlns:r="http://schemas.openxmlformats.org/officeDocument/2006/relationships" xmlns:w="http://schemas.openxmlformats.org/wordprocessingml/2006/main">
  <w:divs>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7AA49-FDCA-4CC5-848B-364401F40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2087</Words>
  <Characters>11897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TSG-RAN WG2</vt:lpstr>
    </vt:vector>
  </TitlesOfParts>
  <LinksUpToDate>false</LinksUpToDate>
  <CharactersWithSpaces>13957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
  <cp:lastModifiedBy/>
  <cp:revision>1</cp:revision>
  <cp:lastPrinted>2011-03-17T16:40:00Z</cp:lastPrinted>
  <dcterms:created xsi:type="dcterms:W3CDTF">2013-05-11T04:33:00Z</dcterms:created>
  <dcterms:modified xsi:type="dcterms:W3CDTF">2013-05-11T04:33:00Z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-932879663</vt:i4>
  </property>
  <property fmtid="{D5CDD505-2E9C-101B-9397-08002B2CF9AE}" pid="4" name="_ReviewingToolsShownOnce">
    <vt:lpwstr/>
  </property>
</Properties>
</file>